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43406">
      <w:pPr>
        <w:widowControl/>
        <w:adjustRightInd w:val="0"/>
        <w:snapToGrid w:val="0"/>
        <w:spacing w:line="600" w:lineRule="exact"/>
        <w:ind w:firstLine="1325" w:firstLineChars="300"/>
        <w:jc w:val="both"/>
        <w:rPr>
          <w:rFonts w:hint="eastAsia" w:ascii="黑体" w:hAnsi="黑体" w:eastAsia="黑体" w:cs="黑体"/>
          <w:b/>
          <w:bCs/>
          <w:color w:val="auto"/>
          <w:sz w:val="44"/>
          <w:szCs w:val="44"/>
        </w:rPr>
      </w:pPr>
      <w:bookmarkStart w:id="2" w:name="_GoBack"/>
      <w:bookmarkEnd w:id="2"/>
      <w:r>
        <w:rPr>
          <w:rFonts w:hint="eastAsia" w:ascii="黑体" w:hAnsi="黑体" w:eastAsia="黑体" w:cs="黑体"/>
          <w:b/>
          <w:bCs/>
          <w:color w:val="auto"/>
          <w:sz w:val="44"/>
          <w:szCs w:val="44"/>
        </w:rPr>
        <w:t>灌云县海洋养殖渔船管理办法</w:t>
      </w:r>
    </w:p>
    <w:p w14:paraId="36F159A3">
      <w:pPr>
        <w:pStyle w:val="6"/>
        <w:ind w:firstLine="0" w:firstLineChars="0"/>
        <w:jc w:val="center"/>
        <w:rPr>
          <w:rFonts w:hint="eastAsia" w:asciiTheme="majorEastAsia" w:hAnsiTheme="majorEastAsia" w:eastAsiaTheme="majorEastAsia" w:cstheme="majorEastAsia"/>
          <w:color w:val="auto"/>
          <w:sz w:val="36"/>
          <w:szCs w:val="36"/>
        </w:rPr>
      </w:pPr>
      <w:r>
        <w:rPr>
          <w:rStyle w:val="9"/>
          <w:rFonts w:hint="eastAsia" w:asciiTheme="majorEastAsia" w:hAnsiTheme="majorEastAsia" w:eastAsiaTheme="majorEastAsia" w:cstheme="majorEastAsia"/>
          <w:b w:val="0"/>
          <w:color w:val="auto"/>
          <w:sz w:val="36"/>
          <w:szCs w:val="36"/>
        </w:rPr>
        <w:t>（征求意见稿）</w:t>
      </w:r>
    </w:p>
    <w:p w14:paraId="263431DF">
      <w:pPr>
        <w:widowControl/>
        <w:adjustRightInd w:val="0"/>
        <w:snapToGrid w:val="0"/>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4C72DDCA">
      <w:pPr>
        <w:widowControl/>
        <w:adjustRightInd w:val="0"/>
        <w:snapToGrid w:val="0"/>
        <w:spacing w:line="600" w:lineRule="exact"/>
        <w:jc w:val="center"/>
        <w:rPr>
          <w:rFonts w:hint="eastAsia" w:ascii="黑体" w:hAnsi="黑体" w:eastAsia="黑体" w:cs="黑体"/>
          <w:color w:val="auto"/>
          <w:sz w:val="32"/>
          <w:szCs w:val="32"/>
        </w:rPr>
      </w:pPr>
    </w:p>
    <w:p w14:paraId="4957A39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hint="eastAsia" w:ascii="CESI楷体-GB13000" w:hAnsi="CESI楷体-GB13000" w:eastAsia="CESI楷体-GB13000" w:cs="CESI楷体-GB13000"/>
          <w:color w:val="auto"/>
          <w:sz w:val="32"/>
          <w:szCs w:val="32"/>
        </w:rPr>
        <w:t xml:space="preserve">【目的依据】 </w:t>
      </w:r>
      <w:r>
        <w:rPr>
          <w:rFonts w:hint="eastAsia" w:ascii="仿宋_GB2312" w:hAnsi="仿宋_GB2312" w:eastAsia="仿宋_GB2312" w:cs="仿宋_GB2312"/>
          <w:color w:val="auto"/>
          <w:sz w:val="32"/>
          <w:szCs w:val="32"/>
        </w:rPr>
        <w:t>为进一步规范灌云县海洋养殖渔船管理，保障从业人员生命和财产安全，维护海洋生态环境，促进海洋渔业高质量发展，根据《中华人民共和国渔业法》《中华人民共和国安全生产法》《中华人民共和国海上交通安全法》《渔业船舶检验条例》等相关法律法规，结合本县实际，制定本办法。</w:t>
      </w:r>
    </w:p>
    <w:p w14:paraId="7908239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w:t>
      </w:r>
      <w:r>
        <w:rPr>
          <w:rFonts w:hint="eastAsia" w:ascii="CESI楷体-GB13000" w:hAnsi="CESI楷体-GB13000" w:eastAsia="CESI楷体-GB13000" w:cs="CESI楷体-GB13000"/>
          <w:color w:val="auto"/>
          <w:sz w:val="32"/>
          <w:szCs w:val="32"/>
        </w:rPr>
        <w:t>【适用范围】</w:t>
      </w:r>
      <w:r>
        <w:rPr>
          <w:rFonts w:hint="eastAsia" w:ascii="仿宋_GB2312" w:hAnsi="仿宋_GB2312" w:eastAsia="仿宋_GB2312" w:cs="仿宋_GB2312"/>
          <w:color w:val="auto"/>
          <w:sz w:val="32"/>
          <w:szCs w:val="32"/>
        </w:rPr>
        <w:t xml:space="preserve"> 本县行政区域和管辖海域内海洋养殖渔船制造、检验、登记以及航行、作业、停泊等活动，适用于本办法。</w:t>
      </w:r>
    </w:p>
    <w:p w14:paraId="211CFDA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w:t>
      </w:r>
      <w:r>
        <w:rPr>
          <w:rFonts w:hint="eastAsia" w:ascii="CESI楷体-GB13000" w:hAnsi="CESI楷体-GB13000" w:eastAsia="CESI楷体-GB13000" w:cs="CESI楷体-GB13000"/>
          <w:color w:val="auto"/>
          <w:sz w:val="32"/>
          <w:szCs w:val="32"/>
        </w:rPr>
        <w:t xml:space="preserve">【管理原则】 </w:t>
      </w:r>
      <w:r>
        <w:rPr>
          <w:rFonts w:hint="eastAsia" w:ascii="仿宋_GB2312" w:hAnsi="仿宋_GB2312" w:eastAsia="仿宋_GB2312" w:cs="仿宋_GB2312"/>
          <w:color w:val="auto"/>
          <w:sz w:val="32"/>
          <w:szCs w:val="32"/>
        </w:rPr>
        <w:t>建立健全海洋养殖渔船监督管理体系，坚持以人为本、安全发展、属地管理原则。灌云县人民政府渔业主管部门（以下简称县渔业主管部门）负责本行政区域和管辖海域内海洋养殖渔船的监督、检查和业务指导等工作。</w:t>
      </w:r>
    </w:p>
    <w:p w14:paraId="17C26565">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CESI楷体-GB13000" w:hAnsi="CESI楷体-GB13000" w:eastAsia="CESI楷体-GB13000" w:cs="CESI楷体-GB13000"/>
          <w:color w:val="auto"/>
          <w:sz w:val="32"/>
          <w:szCs w:val="32"/>
        </w:rPr>
        <w:t xml:space="preserve">【总量控制】 </w:t>
      </w:r>
      <w:r>
        <w:rPr>
          <w:rFonts w:hint="eastAsia" w:ascii="仿宋_GB2312" w:hAnsi="仿宋_GB2312" w:eastAsia="仿宋_GB2312" w:cs="仿宋_GB2312"/>
          <w:color w:val="auto"/>
          <w:sz w:val="32"/>
          <w:szCs w:val="32"/>
        </w:rPr>
        <w:t>海洋养殖渔船实行总量控制。海洋养殖渔船应当与水域滩涂养殖证一一对应，渔船规模应当与水域滩涂养殖证记载的养殖面积、养殖方式等相匹配。</w:t>
      </w:r>
    </w:p>
    <w:p w14:paraId="0DFF05D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eastAsia="仿宋_GB2312"/>
          <w:color w:val="auto"/>
        </w:rPr>
      </w:pPr>
      <w:r>
        <w:rPr>
          <w:rFonts w:hint="eastAsia" w:ascii="华文仿宋" w:hAnsi="华文仿宋" w:eastAsia="华文仿宋" w:cs="Times New Roman"/>
          <w:color w:val="auto"/>
          <w:sz w:val="32"/>
          <w:szCs w:val="32"/>
        </w:rPr>
        <w:t>我县</w:t>
      </w:r>
      <w:r>
        <w:rPr>
          <w:rFonts w:ascii="华文仿宋" w:hAnsi="华文仿宋" w:eastAsia="华文仿宋" w:cs="Times New Roman"/>
          <w:color w:val="auto"/>
          <w:sz w:val="32"/>
          <w:szCs w:val="32"/>
        </w:rPr>
        <w:t>严格执行海洋养殖渔船“双控”制度，</w:t>
      </w:r>
      <w:r>
        <w:rPr>
          <w:rFonts w:hint="eastAsia" w:ascii="华文仿宋" w:hAnsi="华文仿宋" w:eastAsia="华文仿宋" w:cs="Times New Roman"/>
          <w:color w:val="auto"/>
          <w:sz w:val="32"/>
          <w:szCs w:val="32"/>
        </w:rPr>
        <w:t>结合我县海洋养殖现状，</w:t>
      </w:r>
      <w:r>
        <w:rPr>
          <w:rFonts w:ascii="华文仿宋" w:hAnsi="华文仿宋" w:eastAsia="华文仿宋" w:cs="Times New Roman"/>
          <w:color w:val="auto"/>
          <w:sz w:val="32"/>
          <w:szCs w:val="32"/>
        </w:rPr>
        <w:t>全</w:t>
      </w:r>
      <w:r>
        <w:rPr>
          <w:rFonts w:hint="eastAsia" w:ascii="华文仿宋" w:hAnsi="华文仿宋" w:eastAsia="华文仿宋" w:cs="微软雅黑"/>
          <w:color w:val="auto"/>
          <w:sz w:val="32"/>
          <w:szCs w:val="32"/>
        </w:rPr>
        <w:t>县</w:t>
      </w:r>
      <w:r>
        <w:rPr>
          <w:rFonts w:ascii="华文仿宋" w:hAnsi="华文仿宋" w:eastAsia="华文仿宋" w:cs="Times New Roman"/>
          <w:color w:val="auto"/>
          <w:sz w:val="32"/>
          <w:szCs w:val="32"/>
        </w:rPr>
        <w:t>海洋养殖渔船控制指标（即养殖渔船的数量及其主机</w:t>
      </w:r>
      <w:r>
        <w:rPr>
          <w:rFonts w:hint="eastAsia" w:ascii="华文仿宋" w:hAnsi="华文仿宋" w:eastAsia="华文仿宋" w:cs="Times New Roman"/>
          <w:color w:val="auto"/>
          <w:sz w:val="32"/>
          <w:szCs w:val="32"/>
        </w:rPr>
        <w:t>总</w:t>
      </w:r>
      <w:r>
        <w:rPr>
          <w:rFonts w:ascii="华文仿宋" w:hAnsi="华文仿宋" w:eastAsia="华文仿宋" w:cs="Times New Roman"/>
          <w:color w:val="auto"/>
          <w:sz w:val="32"/>
          <w:szCs w:val="32"/>
        </w:rPr>
        <w:t>功率数的最高限额）</w:t>
      </w:r>
      <w:r>
        <w:rPr>
          <w:rFonts w:hint="eastAsia" w:ascii="华文仿宋" w:hAnsi="华文仿宋" w:eastAsia="华文仿宋" w:cs="Times New Roman"/>
          <w:color w:val="auto"/>
          <w:sz w:val="32"/>
          <w:szCs w:val="32"/>
        </w:rPr>
        <w:t>养殖渔船总数40艘、可用功率数（海域使用证宗海面积）</w:t>
      </w:r>
      <w:r>
        <w:rPr>
          <w:rFonts w:ascii="华文仿宋" w:hAnsi="华文仿宋" w:eastAsia="华文仿宋" w:cs="Times New Roman"/>
          <w:color w:val="auto"/>
          <w:sz w:val="32"/>
          <w:szCs w:val="32"/>
        </w:rPr>
        <w:t>×</w:t>
      </w:r>
      <w:r>
        <w:rPr>
          <w:rFonts w:hint="eastAsia" w:ascii="华文仿宋" w:hAnsi="华文仿宋" w:eastAsia="华文仿宋" w:cs="Times New Roman"/>
          <w:color w:val="auto"/>
          <w:sz w:val="32"/>
          <w:szCs w:val="32"/>
        </w:rPr>
        <w:t>0.8（千瓦</w:t>
      </w:r>
      <w:r>
        <w:rPr>
          <w:rFonts w:ascii="华文仿宋" w:hAnsi="华文仿宋" w:eastAsia="华文仿宋" w:cs="Times New Roman"/>
          <w:color w:val="auto"/>
          <w:sz w:val="32"/>
          <w:szCs w:val="32"/>
        </w:rPr>
        <w:t>/</w:t>
      </w:r>
      <w:r>
        <w:rPr>
          <w:rFonts w:hint="eastAsia" w:ascii="华文仿宋" w:hAnsi="华文仿宋" w:eastAsia="华文仿宋" w:cs="Times New Roman"/>
          <w:color w:val="auto"/>
          <w:sz w:val="32"/>
          <w:szCs w:val="32"/>
        </w:rPr>
        <w:t>公顷），</w:t>
      </w:r>
      <w:r>
        <w:rPr>
          <w:rFonts w:ascii="华文仿宋" w:hAnsi="华文仿宋" w:eastAsia="华文仿宋" w:cs="Times New Roman"/>
          <w:color w:val="auto"/>
          <w:sz w:val="32"/>
          <w:szCs w:val="32"/>
        </w:rPr>
        <w:t>后期根据我</w:t>
      </w:r>
      <w:r>
        <w:rPr>
          <w:rFonts w:hint="eastAsia" w:ascii="华文仿宋" w:hAnsi="华文仿宋" w:eastAsia="华文仿宋" w:cs="微软雅黑"/>
          <w:color w:val="auto"/>
          <w:sz w:val="32"/>
          <w:szCs w:val="32"/>
        </w:rPr>
        <w:t>县</w:t>
      </w:r>
      <w:r>
        <w:rPr>
          <w:rFonts w:ascii="华文仿宋" w:hAnsi="华文仿宋" w:eastAsia="华文仿宋" w:cs="Times New Roman"/>
          <w:color w:val="auto"/>
          <w:sz w:val="32"/>
          <w:szCs w:val="32"/>
        </w:rPr>
        <w:t>海洋养殖业发展状况，按照海洋养殖办理养殖证的面积适时进行调整。</w:t>
      </w:r>
    </w:p>
    <w:p w14:paraId="7E4407D1">
      <w:pPr>
        <w:keepNext w:val="0"/>
        <w:keepLines w:val="0"/>
        <w:pageBreakBefore w:val="0"/>
        <w:kinsoku/>
        <w:wordWrap/>
        <w:overflowPunct/>
        <w:topLinePunct w:val="0"/>
        <w:autoSpaceDE/>
        <w:autoSpaceDN/>
        <w:bidi w:val="0"/>
        <w:ind w:firstLine="420" w:firstLineChars="200"/>
        <w:textAlignment w:val="auto"/>
        <w:rPr>
          <w:color w:val="auto"/>
        </w:rPr>
      </w:pPr>
    </w:p>
    <w:p w14:paraId="715541AA">
      <w:pPr>
        <w:rPr>
          <w:color w:val="auto"/>
        </w:rPr>
      </w:pPr>
      <w:r>
        <w:rPr>
          <w:rFonts w:hint="eastAsia"/>
          <w:color w:val="auto"/>
        </w:rPr>
        <w:t xml:space="preserve"> </w:t>
      </w:r>
    </w:p>
    <w:p w14:paraId="67CC17AC">
      <w:pPr>
        <w:widowControl/>
        <w:numPr>
          <w:ilvl w:val="0"/>
          <w:numId w:val="1"/>
        </w:numPr>
        <w:adjustRightInd w:val="0"/>
        <w:snapToGrid w:val="0"/>
        <w:spacing w:line="600" w:lineRule="exact"/>
        <w:jc w:val="center"/>
        <w:rPr>
          <w:rFonts w:hint="eastAsia" w:ascii="黑体" w:hAnsi="黑体" w:eastAsia="黑体"/>
          <w:color w:val="auto"/>
          <w:sz w:val="32"/>
          <w:szCs w:val="32"/>
        </w:rPr>
      </w:pPr>
      <w:r>
        <w:rPr>
          <w:rFonts w:hint="eastAsia" w:ascii="黑体" w:hAnsi="黑体" w:eastAsia="黑体"/>
          <w:color w:val="auto"/>
          <w:sz w:val="32"/>
          <w:szCs w:val="32"/>
        </w:rPr>
        <w:t>制造、检验和登记</w:t>
      </w:r>
    </w:p>
    <w:p w14:paraId="093A896B">
      <w:pPr>
        <w:widowControl/>
        <w:numPr>
          <w:ilvl w:val="0"/>
          <w:numId w:val="0"/>
        </w:numPr>
        <w:adjustRightInd w:val="0"/>
        <w:snapToGrid w:val="0"/>
        <w:spacing w:line="600" w:lineRule="exact"/>
        <w:jc w:val="both"/>
        <w:rPr>
          <w:rFonts w:hint="eastAsia" w:ascii="黑体" w:hAnsi="黑体" w:eastAsia="黑体"/>
          <w:color w:val="auto"/>
          <w:sz w:val="32"/>
          <w:szCs w:val="32"/>
        </w:rPr>
      </w:pPr>
    </w:p>
    <w:p w14:paraId="42925A2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w:t>
      </w:r>
      <w:r>
        <w:rPr>
          <w:rFonts w:hint="eastAsia" w:ascii="CESI楷体-GB13000" w:hAnsi="CESI楷体-GB13000" w:eastAsia="CESI楷体-GB13000" w:cs="CESI楷体-GB13000"/>
          <w:color w:val="auto"/>
          <w:sz w:val="32"/>
          <w:szCs w:val="32"/>
        </w:rPr>
        <w:t xml:space="preserve">【船名申报】 </w:t>
      </w:r>
      <w:r>
        <w:rPr>
          <w:rFonts w:hint="eastAsia" w:ascii="仿宋_GB2312" w:hAnsi="仿宋_GB2312" w:eastAsia="仿宋_GB2312" w:cs="仿宋_GB2312"/>
          <w:color w:val="auto"/>
          <w:sz w:val="32"/>
          <w:szCs w:val="32"/>
        </w:rPr>
        <w:t>海洋养殖渔船经营主体建造或通过购买、继承、赠与等方式取得海洋养殖渔船，应按照国家有关规定申报船名。</w:t>
      </w:r>
    </w:p>
    <w:p w14:paraId="49D71E9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w:t>
      </w:r>
      <w:r>
        <w:rPr>
          <w:rFonts w:hint="eastAsia" w:ascii="CESI楷体-GB13000" w:hAnsi="CESI楷体-GB13000" w:eastAsia="CESI楷体-GB13000" w:cs="CESI楷体-GB13000"/>
          <w:color w:val="auto"/>
          <w:sz w:val="32"/>
          <w:szCs w:val="32"/>
        </w:rPr>
        <w:t xml:space="preserve">【船名核定】 </w:t>
      </w:r>
      <w:r>
        <w:rPr>
          <w:rFonts w:hint="eastAsia" w:ascii="仿宋_GB2312" w:hAnsi="仿宋_GB2312" w:eastAsia="仿宋_GB2312" w:cs="仿宋_GB2312"/>
          <w:color w:val="auto"/>
          <w:sz w:val="32"/>
          <w:szCs w:val="32"/>
        </w:rPr>
        <w:t>渔业船舶登记机关在受理海洋养殖渔船船名申报时，应当对海洋养殖渔船与水域滩涂养殖证匹配情况等进行审查。</w:t>
      </w:r>
    </w:p>
    <w:p w14:paraId="19D2E3F8">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w:t>
      </w:r>
      <w:r>
        <w:rPr>
          <w:rFonts w:hint="eastAsia" w:ascii="CESI楷体-GB13000" w:hAnsi="CESI楷体-GB13000" w:eastAsia="CESI楷体-GB13000" w:cs="CESI楷体-GB13000"/>
          <w:color w:val="auto"/>
          <w:sz w:val="32"/>
          <w:szCs w:val="32"/>
        </w:rPr>
        <w:t xml:space="preserve">【渔船制造】 </w:t>
      </w:r>
      <w:r>
        <w:rPr>
          <w:rFonts w:hint="eastAsia" w:ascii="华文仿宋" w:hAnsi="华文仿宋" w:eastAsia="华文仿宋" w:cs="Times New Roman"/>
          <w:color w:val="auto"/>
          <w:sz w:val="32"/>
          <w:szCs w:val="32"/>
        </w:rPr>
        <w:t>海洋</w:t>
      </w:r>
      <w:r>
        <w:rPr>
          <w:rFonts w:ascii="华文仿宋" w:hAnsi="华文仿宋" w:eastAsia="华文仿宋" w:cs="Times New Roman"/>
          <w:color w:val="auto"/>
          <w:sz w:val="32"/>
          <w:szCs w:val="32"/>
        </w:rPr>
        <w:t>养殖渔船灭失、拆解、销毁的，原船舶所有人可自渔船灭失、拆解、销毁之日起12个月内，按本办法申请办理养殖渔船制造或更新改造手续；逾期未申请的，视为自行放弃，由</w:t>
      </w:r>
      <w:r>
        <w:rPr>
          <w:rFonts w:hint="eastAsia" w:ascii="华文仿宋" w:hAnsi="华文仿宋" w:eastAsia="华文仿宋" w:cs="微软雅黑"/>
          <w:color w:val="auto"/>
          <w:sz w:val="32"/>
          <w:szCs w:val="32"/>
        </w:rPr>
        <w:t>县渔业主管部门</w:t>
      </w:r>
      <w:r>
        <w:rPr>
          <w:rFonts w:ascii="华文仿宋" w:hAnsi="华文仿宋" w:eastAsia="华文仿宋" w:cs="Times New Roman"/>
          <w:color w:val="auto"/>
          <w:sz w:val="32"/>
          <w:szCs w:val="32"/>
        </w:rPr>
        <w:t>收回养殖渔船指标。</w:t>
      </w:r>
      <w:r>
        <w:rPr>
          <w:rFonts w:hint="eastAsia" w:ascii="华文仿宋" w:hAnsi="华文仿宋" w:eastAsia="华文仿宋" w:cs="Times New Roman"/>
          <w:color w:val="auto"/>
          <w:sz w:val="32"/>
          <w:szCs w:val="32"/>
        </w:rPr>
        <w:t>养殖</w:t>
      </w:r>
      <w:r>
        <w:rPr>
          <w:rFonts w:ascii="华文仿宋" w:hAnsi="华文仿宋" w:eastAsia="华文仿宋" w:cs="Times New Roman"/>
          <w:color w:val="auto"/>
          <w:sz w:val="32"/>
          <w:szCs w:val="32"/>
        </w:rPr>
        <w:t>渔船灭失依法需要调查处理的，调查处理所需时间不计算在此办法规定期限内。</w:t>
      </w:r>
      <w:r>
        <w:rPr>
          <w:rFonts w:hint="eastAsia" w:ascii="仿宋_GB2312" w:hAnsi="仿宋_GB2312" w:eastAsia="仿宋_GB2312" w:cs="仿宋_GB2312"/>
          <w:color w:val="auto"/>
          <w:sz w:val="32"/>
          <w:szCs w:val="32"/>
        </w:rPr>
        <w:t xml:space="preserve"> </w:t>
      </w:r>
    </w:p>
    <w:p w14:paraId="07DF0F9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华文仿宋" w:hAnsi="华文仿宋" w:eastAsia="华文仿宋" w:cs="Times New Roman"/>
          <w:color w:val="auto"/>
          <w:sz w:val="32"/>
          <w:szCs w:val="32"/>
        </w:rPr>
      </w:pPr>
      <w:r>
        <w:rPr>
          <w:rFonts w:ascii="华文仿宋" w:hAnsi="华文仿宋" w:eastAsia="华文仿宋" w:cs="Times New Roman"/>
          <w:color w:val="auto"/>
          <w:sz w:val="32"/>
          <w:szCs w:val="32"/>
        </w:rPr>
        <w:t>制造、更新改造</w:t>
      </w:r>
      <w:r>
        <w:rPr>
          <w:rFonts w:hint="eastAsia" w:ascii="华文仿宋" w:hAnsi="华文仿宋" w:eastAsia="华文仿宋" w:cs="Times New Roman"/>
          <w:color w:val="auto"/>
          <w:sz w:val="32"/>
          <w:szCs w:val="32"/>
        </w:rPr>
        <w:t>海洋</w:t>
      </w:r>
      <w:r>
        <w:rPr>
          <w:rFonts w:ascii="华文仿宋" w:hAnsi="华文仿宋" w:eastAsia="华文仿宋" w:cs="Times New Roman"/>
          <w:color w:val="auto"/>
          <w:sz w:val="32"/>
          <w:szCs w:val="32"/>
        </w:rPr>
        <w:t>养殖渔船的，应在全</w:t>
      </w:r>
      <w:r>
        <w:rPr>
          <w:rFonts w:hint="eastAsia" w:ascii="华文仿宋" w:hAnsi="华文仿宋" w:eastAsia="华文仿宋" w:cs="微软雅黑"/>
          <w:color w:val="auto"/>
          <w:sz w:val="32"/>
          <w:szCs w:val="32"/>
        </w:rPr>
        <w:t>县</w:t>
      </w:r>
      <w:r>
        <w:rPr>
          <w:rFonts w:ascii="华文仿宋" w:hAnsi="华文仿宋" w:eastAsia="华文仿宋" w:cs="Times New Roman"/>
          <w:color w:val="auto"/>
          <w:sz w:val="32"/>
          <w:szCs w:val="32"/>
        </w:rPr>
        <w:t>养殖渔船控制指标范围内。</w:t>
      </w:r>
      <w:r>
        <w:rPr>
          <w:rFonts w:hint="eastAsia" w:ascii="仿宋_GB2312" w:hAnsi="仿宋_GB2312" w:eastAsia="仿宋_GB2312" w:cs="仿宋_GB2312"/>
          <w:color w:val="auto"/>
          <w:sz w:val="32"/>
          <w:szCs w:val="32"/>
        </w:rPr>
        <w:t>海洋养殖渔船制造、改造单位应当按照</w:t>
      </w:r>
      <w:r>
        <w:rPr>
          <w:rFonts w:hint="eastAsia" w:ascii="仿宋_GB2312" w:eastAsia="仿宋_GB2312"/>
          <w:color w:val="auto"/>
          <w:sz w:val="32"/>
          <w:szCs w:val="32"/>
        </w:rPr>
        <w:t>主管渔业船舶检验工作的部门</w:t>
      </w:r>
      <w:r>
        <w:rPr>
          <w:rFonts w:hint="eastAsia" w:ascii="仿宋_GB2312" w:hAnsi="仿宋_GB2312" w:eastAsia="仿宋_GB2312" w:cs="仿宋_GB2312"/>
          <w:color w:val="auto"/>
          <w:sz w:val="32"/>
          <w:szCs w:val="32"/>
        </w:rPr>
        <w:t>审查批准的设计图纸、技术文件，制造、改造海洋养殖渔船。</w:t>
      </w:r>
      <w:r>
        <w:rPr>
          <w:rFonts w:ascii="华文仿宋" w:hAnsi="华文仿宋" w:eastAsia="华文仿宋" w:cs="Times New Roman"/>
          <w:color w:val="auto"/>
          <w:sz w:val="32"/>
          <w:szCs w:val="32"/>
        </w:rPr>
        <w:t>通过淘汰</w:t>
      </w:r>
      <w:r>
        <w:rPr>
          <w:rFonts w:hint="eastAsia" w:ascii="华文仿宋" w:hAnsi="华文仿宋" w:eastAsia="华文仿宋" w:cs="Times New Roman"/>
          <w:color w:val="auto"/>
          <w:sz w:val="32"/>
          <w:szCs w:val="32"/>
        </w:rPr>
        <w:t>老</w:t>
      </w:r>
      <w:r>
        <w:rPr>
          <w:rFonts w:ascii="华文仿宋" w:hAnsi="华文仿宋" w:eastAsia="华文仿宋" w:cs="Times New Roman"/>
          <w:color w:val="auto"/>
          <w:sz w:val="32"/>
          <w:szCs w:val="32"/>
        </w:rPr>
        <w:t>旧养殖渔船来进行更新改造养殖渔船的，船数和功率数应当分别不超过淘汰渔船的船数和功率数。购置本</w:t>
      </w:r>
      <w:r>
        <w:rPr>
          <w:rFonts w:hint="eastAsia" w:ascii="华文仿宋" w:hAnsi="华文仿宋" w:eastAsia="华文仿宋" w:cs="微软雅黑"/>
          <w:color w:val="auto"/>
          <w:sz w:val="32"/>
          <w:szCs w:val="32"/>
        </w:rPr>
        <w:t>县</w:t>
      </w:r>
      <w:r>
        <w:rPr>
          <w:rFonts w:ascii="华文仿宋" w:hAnsi="华文仿宋" w:eastAsia="华文仿宋" w:cs="Times New Roman"/>
          <w:color w:val="auto"/>
          <w:sz w:val="32"/>
          <w:szCs w:val="32"/>
        </w:rPr>
        <w:t>养殖渔船的，养殖渔船指标随船转移。</w:t>
      </w:r>
    </w:p>
    <w:p w14:paraId="00D7373E">
      <w:pPr>
        <w:keepNext w:val="0"/>
        <w:keepLines w:val="0"/>
        <w:pageBreakBefore w:val="0"/>
        <w:kinsoku/>
        <w:wordWrap/>
        <w:overflowPunct/>
        <w:topLinePunct w:val="0"/>
        <w:autoSpaceDE/>
        <w:autoSpaceDN/>
        <w:bidi w:val="0"/>
        <w:spacing w:line="360" w:lineRule="auto"/>
        <w:ind w:firstLine="640" w:firstLineChars="200"/>
        <w:textAlignment w:val="auto"/>
        <w:rPr>
          <w:color w:val="auto"/>
        </w:rPr>
      </w:pPr>
      <w:r>
        <w:rPr>
          <w:rFonts w:ascii="华文仿宋" w:hAnsi="华文仿宋" w:eastAsia="华文仿宋" w:cs="Times New Roman"/>
          <w:color w:val="auto"/>
          <w:sz w:val="32"/>
          <w:szCs w:val="32"/>
        </w:rPr>
        <w:t>申请制造、改造、购置养殖渔船，申请人应当持有合法、有效的《水域滩涂养殖证》（以下简称“养殖证”）。</w:t>
      </w:r>
    </w:p>
    <w:p w14:paraId="406D1E7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w:t>
      </w:r>
      <w:r>
        <w:rPr>
          <w:rFonts w:hint="eastAsia" w:ascii="CESI楷体-GB13000" w:hAnsi="CESI楷体-GB13000" w:eastAsia="CESI楷体-GB13000" w:cs="CESI楷体-GB13000"/>
          <w:color w:val="auto"/>
          <w:sz w:val="32"/>
          <w:szCs w:val="32"/>
        </w:rPr>
        <w:t xml:space="preserve">【检验登记】 </w:t>
      </w:r>
      <w:r>
        <w:rPr>
          <w:rFonts w:ascii="华文仿宋" w:hAnsi="华文仿宋" w:eastAsia="华文仿宋" w:cs="Times New Roman"/>
          <w:color w:val="auto"/>
          <w:sz w:val="32"/>
          <w:szCs w:val="32"/>
        </w:rPr>
        <w:t>申请人应当凭养殖渔船控制指标批准书等资料办理</w:t>
      </w:r>
      <w:r>
        <w:rPr>
          <w:rFonts w:hint="eastAsia" w:ascii="华文仿宋" w:hAnsi="华文仿宋" w:eastAsia="华文仿宋" w:cs="Times New Roman"/>
          <w:color w:val="auto"/>
          <w:sz w:val="32"/>
          <w:szCs w:val="32"/>
        </w:rPr>
        <w:t>养殖</w:t>
      </w:r>
      <w:r>
        <w:rPr>
          <w:rFonts w:ascii="华文仿宋" w:hAnsi="华文仿宋" w:eastAsia="华文仿宋" w:cs="Times New Roman"/>
          <w:color w:val="auto"/>
          <w:sz w:val="32"/>
          <w:szCs w:val="32"/>
        </w:rPr>
        <w:t>渔船制造、更新改造或购置手续</w:t>
      </w:r>
      <w:r>
        <w:rPr>
          <w:rFonts w:hint="eastAsia" w:ascii="华文仿宋" w:hAnsi="华文仿宋" w:eastAsia="华文仿宋" w:cs="Times New Roman"/>
          <w:color w:val="auto"/>
          <w:sz w:val="32"/>
          <w:szCs w:val="32"/>
        </w:rPr>
        <w:t>，</w:t>
      </w:r>
      <w:r>
        <w:rPr>
          <w:rFonts w:ascii="华文仿宋" w:hAnsi="华文仿宋" w:eastAsia="华文仿宋" w:cs="Times New Roman"/>
          <w:color w:val="auto"/>
          <w:sz w:val="32"/>
          <w:szCs w:val="32"/>
        </w:rPr>
        <w:t>并申请渔船检验和登记</w:t>
      </w:r>
      <w:r>
        <w:rPr>
          <w:rFonts w:hint="eastAsia" w:ascii="华文仿宋" w:hAnsi="华文仿宋" w:eastAsia="华文仿宋" w:cs="Times New Roman"/>
          <w:color w:val="auto"/>
          <w:sz w:val="32"/>
          <w:szCs w:val="32"/>
        </w:rPr>
        <w:t>。</w:t>
      </w:r>
      <w:r>
        <w:rPr>
          <w:rFonts w:hint="eastAsia" w:ascii="仿宋_GB2312" w:eastAsia="仿宋_GB2312"/>
          <w:iCs/>
          <w:color w:val="auto"/>
          <w:sz w:val="32"/>
          <w:szCs w:val="32"/>
        </w:rPr>
        <w:t>经渔业船舶检验机构检验合格，并向渔业船舶登记机关申请办理渔业船舶登记手续，</w:t>
      </w:r>
      <w:r>
        <w:rPr>
          <w:rFonts w:hint="eastAsia" w:ascii="仿宋_GB2312" w:hAnsi="仿宋_GB2312" w:eastAsia="仿宋_GB2312" w:cs="仿宋_GB2312"/>
          <w:color w:val="auto"/>
          <w:sz w:val="32"/>
          <w:szCs w:val="32"/>
        </w:rPr>
        <w:t>取得合法的证书证件后，方可从事养殖生产活动。海洋养殖渔船的登记所有人应当是水域滩涂养殖证登记的养殖权人。</w:t>
      </w:r>
      <w:r>
        <w:rPr>
          <w:rFonts w:ascii="华文仿宋" w:hAnsi="华文仿宋" w:eastAsia="华文仿宋" w:cs="Times New Roman"/>
          <w:color w:val="auto"/>
          <w:sz w:val="32"/>
          <w:szCs w:val="32"/>
        </w:rPr>
        <w:t>制造和更新改造</w:t>
      </w:r>
      <w:r>
        <w:rPr>
          <w:rFonts w:hint="eastAsia" w:ascii="华文仿宋" w:hAnsi="华文仿宋" w:eastAsia="华文仿宋" w:cs="Times New Roman"/>
          <w:color w:val="auto"/>
          <w:sz w:val="32"/>
          <w:szCs w:val="32"/>
        </w:rPr>
        <w:t>养殖</w:t>
      </w:r>
      <w:r>
        <w:rPr>
          <w:rFonts w:ascii="华文仿宋" w:hAnsi="华文仿宋" w:eastAsia="华文仿宋" w:cs="Times New Roman"/>
          <w:color w:val="auto"/>
          <w:sz w:val="32"/>
          <w:szCs w:val="32"/>
        </w:rPr>
        <w:t>渔船的养殖渔船控制指标批准书的有效期为18个月，购置</w:t>
      </w:r>
      <w:r>
        <w:rPr>
          <w:rFonts w:hint="eastAsia" w:ascii="华文仿宋" w:hAnsi="华文仿宋" w:eastAsia="华文仿宋" w:cs="Times New Roman"/>
          <w:color w:val="auto"/>
          <w:sz w:val="32"/>
          <w:szCs w:val="32"/>
        </w:rPr>
        <w:t>养殖</w:t>
      </w:r>
      <w:r>
        <w:rPr>
          <w:rFonts w:ascii="华文仿宋" w:hAnsi="华文仿宋" w:eastAsia="华文仿宋" w:cs="Times New Roman"/>
          <w:color w:val="auto"/>
          <w:sz w:val="32"/>
          <w:szCs w:val="32"/>
        </w:rPr>
        <w:t>渔船的养殖渔船控制指标批准书的有效期为6个月。因特殊原因在规定期限内无法办理完毕相关手续的，可在有效期届满前3个月内申请有效期延展6个月，且不得再次申请延展。养殖渔船控制指标批准书有效期届满未依法延续的，</w:t>
      </w:r>
      <w:r>
        <w:rPr>
          <w:rFonts w:hint="eastAsia" w:ascii="华文仿宋" w:hAnsi="华文仿宋" w:eastAsia="华文仿宋" w:cs="微软雅黑"/>
          <w:color w:val="auto"/>
          <w:sz w:val="32"/>
          <w:szCs w:val="32"/>
        </w:rPr>
        <w:t>县渔业主管部门</w:t>
      </w:r>
      <w:r>
        <w:rPr>
          <w:rFonts w:ascii="华文仿宋" w:hAnsi="华文仿宋" w:eastAsia="华文仿宋" w:cs="Times New Roman"/>
          <w:color w:val="auto"/>
          <w:sz w:val="32"/>
          <w:szCs w:val="32"/>
        </w:rPr>
        <w:t>应当予以注销并收回养殖渔船控制指标。</w:t>
      </w:r>
      <w:r>
        <w:rPr>
          <w:rFonts w:hint="eastAsia" w:ascii="华文仿宋" w:hAnsi="华文仿宋" w:eastAsia="华文仿宋" w:cs="Times New Roman"/>
          <w:color w:val="auto"/>
          <w:sz w:val="32"/>
          <w:szCs w:val="32"/>
        </w:rPr>
        <w:t>县渔业主管部门应在10个工作日内完成指标审核;检验机构应在5个工作日内实施检验，检验合格后5个工作日内发证。</w:t>
      </w:r>
    </w:p>
    <w:p w14:paraId="28BB2EA8">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w:t>
      </w:r>
      <w:r>
        <w:rPr>
          <w:rFonts w:hint="eastAsia" w:ascii="CESI楷体-GB13000" w:hAnsi="CESI楷体-GB13000" w:eastAsia="CESI楷体-GB13000" w:cs="CESI楷体-GB13000"/>
          <w:color w:val="auto"/>
          <w:sz w:val="32"/>
          <w:szCs w:val="32"/>
        </w:rPr>
        <w:t xml:space="preserve">【所有权转移】 </w:t>
      </w:r>
      <w:r>
        <w:rPr>
          <w:rFonts w:hint="eastAsia" w:ascii="华文仿宋" w:hAnsi="华文仿宋" w:eastAsia="华文仿宋" w:cs="Times New Roman"/>
          <w:color w:val="auto"/>
          <w:sz w:val="32"/>
          <w:szCs w:val="32"/>
        </w:rPr>
        <w:t>因继承、赠与、法院判决、拍卖等发生养殖渔船所有权转移的，参照购置养殖渔船的规定申请办理养殖渔船指标。依法拍卖的，竞买人应当具备规定的条件。</w:t>
      </w:r>
    </w:p>
    <w:p w14:paraId="2383083E">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域滩涂养殖证的所有权发生转移时，其对应的海洋养殖渔船应同步转移，无法转移的，应按规定注销渔船证书并做相应处理；水域滩涂养殖证的所有权发生注销时，其对应的海洋养殖渔船应按规定注销证书并做相应处理，或者通过市场化方式转移至其他具有水域滩涂养殖证的养殖主体。</w:t>
      </w:r>
    </w:p>
    <w:p w14:paraId="50004EFC">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第十条</w:t>
      </w:r>
      <w:r>
        <w:rPr>
          <w:rFonts w:hint="eastAsia" w:ascii="CESI楷体-GB13000" w:hAnsi="CESI楷体-GB13000" w:eastAsia="CESI楷体-GB13000" w:cs="CESI楷体-GB13000"/>
          <w:color w:val="auto"/>
          <w:sz w:val="32"/>
          <w:szCs w:val="32"/>
        </w:rPr>
        <w:t xml:space="preserve">【管理权限】 </w:t>
      </w:r>
      <w:r>
        <w:rPr>
          <w:rFonts w:hint="eastAsia" w:ascii="仿宋_GB2312" w:hAnsi="仿宋_GB2312" w:eastAsia="仿宋_GB2312" w:cs="仿宋_GB2312"/>
          <w:color w:val="auto"/>
          <w:sz w:val="32"/>
          <w:szCs w:val="32"/>
        </w:rPr>
        <w:t>海洋养殖渔船检验发证按照现行的渔业船舶检验权限分工和规定执行，船名核定和登记由本县渔业主管部门按规定办理。</w:t>
      </w:r>
    </w:p>
    <w:p w14:paraId="7FB0206A">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rPr>
      </w:pPr>
    </w:p>
    <w:p w14:paraId="13C1D2B8">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rPr>
      </w:pPr>
    </w:p>
    <w:p w14:paraId="6FDF49FF">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rPr>
      </w:pPr>
    </w:p>
    <w:p w14:paraId="7E26DB62">
      <w:pPr>
        <w:widowControl/>
        <w:numPr>
          <w:ilvl w:val="0"/>
          <w:numId w:val="1"/>
        </w:numPr>
        <w:adjustRightInd w:val="0"/>
        <w:snapToGrid w:val="0"/>
        <w:spacing w:line="600" w:lineRule="exact"/>
        <w:ind w:left="0" w:leftChars="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航行、作业与停泊</w:t>
      </w:r>
    </w:p>
    <w:p w14:paraId="6AA37512">
      <w:pPr>
        <w:widowControl/>
        <w:numPr>
          <w:ilvl w:val="0"/>
          <w:numId w:val="0"/>
        </w:numPr>
        <w:adjustRightInd w:val="0"/>
        <w:snapToGrid w:val="0"/>
        <w:spacing w:line="600" w:lineRule="exact"/>
        <w:ind w:leftChars="0"/>
        <w:jc w:val="both"/>
        <w:rPr>
          <w:rFonts w:hint="eastAsia" w:ascii="黑体" w:hAnsi="黑体" w:eastAsia="黑体" w:cs="黑体"/>
          <w:color w:val="auto"/>
          <w:sz w:val="32"/>
          <w:szCs w:val="32"/>
        </w:rPr>
      </w:pPr>
    </w:p>
    <w:p w14:paraId="2D5B989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w:t>
      </w:r>
      <w:r>
        <w:rPr>
          <w:rFonts w:hint="eastAsia" w:ascii="CESI楷体-GB13000" w:hAnsi="CESI楷体-GB13000" w:eastAsia="CESI楷体-GB13000" w:cs="CESI楷体-GB13000"/>
          <w:color w:val="auto"/>
          <w:sz w:val="32"/>
          <w:szCs w:val="32"/>
        </w:rPr>
        <w:t xml:space="preserve">【航行、作业条件】 </w:t>
      </w:r>
      <w:r>
        <w:rPr>
          <w:rFonts w:hint="eastAsia" w:ascii="仿宋_GB2312" w:hAnsi="仿宋_GB2312" w:eastAsia="仿宋_GB2312" w:cs="仿宋_GB2312"/>
          <w:color w:val="auto"/>
          <w:sz w:val="32"/>
          <w:szCs w:val="32"/>
        </w:rPr>
        <w:t>海洋养殖渔船航行、作业应具备以下条件：</w:t>
      </w:r>
    </w:p>
    <w:p w14:paraId="2E01ACC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（一）船舶检验和登记证书齐全、有效；</w:t>
      </w:r>
    </w:p>
    <w:p w14:paraId="4CD3D0A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（二）船员配备符合配员标准，持有有效证书；</w:t>
      </w:r>
    </w:p>
    <w:p w14:paraId="6C22BD8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（三）消防、救生、通讯等安全设备配备齐全、有效；</w:t>
      </w:r>
    </w:p>
    <w:p w14:paraId="6873C36F">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（四）按规定制作安装船舶标识；</w:t>
      </w:r>
    </w:p>
    <w:p w14:paraId="1E1DBF8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（五）法律、法规、规章规定的其他条件。</w:t>
      </w:r>
    </w:p>
    <w:p w14:paraId="562BF95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w:t>
      </w:r>
      <w:r>
        <w:rPr>
          <w:rFonts w:hint="eastAsia" w:ascii="CESI楷体-GB13000" w:hAnsi="CESI楷体-GB13000" w:eastAsia="CESI楷体-GB13000" w:cs="CESI楷体-GB13000"/>
          <w:color w:val="auto"/>
          <w:sz w:val="32"/>
          <w:szCs w:val="32"/>
        </w:rPr>
        <w:t xml:space="preserve">【监测设备】 </w:t>
      </w:r>
      <w:r>
        <w:rPr>
          <w:rFonts w:hint="eastAsia" w:ascii="仿宋_GB2312" w:hAnsi="仿宋_GB2312" w:eastAsia="仿宋_GB2312" w:cs="仿宋_GB2312"/>
          <w:color w:val="auto"/>
          <w:sz w:val="32"/>
          <w:szCs w:val="32"/>
        </w:rPr>
        <w:t>海洋养殖渔船应当按照国家和省有关规定配装船位监测终端设备，并保证设备正常运行。</w:t>
      </w:r>
    </w:p>
    <w:p w14:paraId="1B1FCF3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w:t>
      </w:r>
      <w:r>
        <w:rPr>
          <w:rFonts w:hint="eastAsia" w:ascii="CESI楷体-GB13000" w:hAnsi="CESI楷体-GB13000" w:eastAsia="CESI楷体-GB13000" w:cs="CESI楷体-GB13000"/>
          <w:color w:val="auto"/>
          <w:sz w:val="32"/>
          <w:szCs w:val="32"/>
        </w:rPr>
        <w:t xml:space="preserve">【交通安全规定】 </w:t>
      </w:r>
      <w:r>
        <w:rPr>
          <w:rFonts w:hint="eastAsia" w:ascii="仿宋_GB2312" w:hAnsi="仿宋_GB2312" w:eastAsia="仿宋_GB2312" w:cs="仿宋_GB2312"/>
          <w:color w:val="auto"/>
          <w:sz w:val="32"/>
          <w:szCs w:val="32"/>
        </w:rPr>
        <w:t>海洋养殖渔船航行、作业、停泊，应当遵守有关海上交通安全管理的规定。</w:t>
      </w:r>
    </w:p>
    <w:p w14:paraId="1EDC6B44">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w:t>
      </w:r>
      <w:r>
        <w:rPr>
          <w:rFonts w:hint="eastAsia" w:ascii="CESI楷体-GB13000" w:hAnsi="CESI楷体-GB13000" w:eastAsia="CESI楷体-GB13000" w:cs="CESI楷体-GB13000"/>
          <w:color w:val="auto"/>
          <w:sz w:val="32"/>
          <w:szCs w:val="32"/>
        </w:rPr>
        <w:t xml:space="preserve">【装载要求】 </w:t>
      </w:r>
      <w:r>
        <w:rPr>
          <w:rFonts w:hint="eastAsia" w:ascii="仿宋_GB2312" w:hAnsi="仿宋_GB2312" w:eastAsia="仿宋_GB2312" w:cs="仿宋_GB2312"/>
          <w:color w:val="auto"/>
          <w:sz w:val="32"/>
          <w:szCs w:val="32"/>
        </w:rPr>
        <w:t>海洋养殖渔船严禁超载，严禁擅自加装起重设备。</w:t>
      </w:r>
    </w:p>
    <w:p w14:paraId="0BF60393">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w:t>
      </w:r>
      <w:r>
        <w:rPr>
          <w:rFonts w:hint="eastAsia" w:ascii="CESI楷体-GB13000" w:hAnsi="CESI楷体-GB13000" w:eastAsia="CESI楷体-GB13000" w:cs="CESI楷体-GB13000"/>
          <w:color w:val="auto"/>
          <w:sz w:val="32"/>
          <w:szCs w:val="32"/>
        </w:rPr>
        <w:t>【出海要求】</w:t>
      </w:r>
      <w:r>
        <w:rPr>
          <w:rFonts w:hint="eastAsia" w:ascii="仿宋_GB2312" w:hAnsi="仿宋_GB2312" w:eastAsia="仿宋_GB2312" w:cs="仿宋_GB2312"/>
          <w:color w:val="auto"/>
          <w:sz w:val="32"/>
          <w:szCs w:val="32"/>
        </w:rPr>
        <w:t>海洋养殖渔船应当严格遵守</w:t>
      </w:r>
      <w:r>
        <w:rPr>
          <w:rFonts w:ascii="仿宋_GB2312" w:hAnsi="仿宋_GB2312" w:eastAsia="仿宋_GB2312" w:cs="仿宋_GB2312"/>
          <w:color w:val="auto"/>
          <w:sz w:val="32"/>
          <w:szCs w:val="32"/>
        </w:rPr>
        <w:t>有关水上交通安全管理规定</w:t>
      </w:r>
      <w:r>
        <w:rPr>
          <w:rFonts w:hint="eastAsia" w:ascii="仿宋_GB2312" w:hAnsi="仿宋_GB2312" w:eastAsia="仿宋_GB2312" w:cs="仿宋_GB2312"/>
          <w:color w:val="auto"/>
          <w:sz w:val="32"/>
          <w:szCs w:val="32"/>
        </w:rPr>
        <w:t>，严禁超航区、超抗风等级航行、作业。在海上作业的海洋养殖渔船，收到风力预警或遇到的风力超过本船抗风等级时，应当立即停止作业，采取有效的抗风、避风措施。</w:t>
      </w:r>
    </w:p>
    <w:p w14:paraId="249ACD18">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w:t>
      </w:r>
      <w:r>
        <w:rPr>
          <w:rFonts w:hint="eastAsia" w:ascii="CESI楷体-GB13000" w:hAnsi="CESI楷体-GB13000" w:eastAsia="CESI楷体-GB13000" w:cs="CESI楷体-GB13000"/>
          <w:color w:val="auto"/>
          <w:sz w:val="32"/>
          <w:szCs w:val="32"/>
        </w:rPr>
        <w:t>【禁止行为】</w:t>
      </w:r>
      <w:r>
        <w:rPr>
          <w:rFonts w:hint="eastAsia" w:ascii="仿宋_GB2312" w:hAnsi="仿宋_GB2312" w:eastAsia="仿宋_GB2312" w:cs="仿宋_GB2312"/>
          <w:color w:val="auto"/>
          <w:sz w:val="32"/>
          <w:szCs w:val="32"/>
        </w:rPr>
        <w:t>海洋养殖渔船不得违法违规从事捕捞、载客、货物营业运输等行为。</w:t>
      </w:r>
    </w:p>
    <w:p w14:paraId="2C4175A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w:t>
      </w:r>
      <w:r>
        <w:rPr>
          <w:rFonts w:hint="eastAsia" w:ascii="CESI楷体-GB13000" w:hAnsi="CESI楷体-GB13000" w:eastAsia="CESI楷体-GB13000" w:cs="CESI楷体-GB13000"/>
          <w:color w:val="auto"/>
          <w:sz w:val="32"/>
          <w:szCs w:val="32"/>
        </w:rPr>
        <w:t xml:space="preserve">【编组管理】 </w:t>
      </w:r>
      <w:r>
        <w:rPr>
          <w:rFonts w:hint="eastAsia" w:ascii="仿宋_GB2312" w:hAnsi="仿宋_GB2312" w:eastAsia="仿宋_GB2312" w:cs="仿宋_GB2312"/>
          <w:color w:val="auto"/>
          <w:sz w:val="32"/>
          <w:szCs w:val="32"/>
        </w:rPr>
        <w:t>海洋养殖渔船实施编组管理，县渔业主管部门依托村（居）民委员会、渔业企业、渔业合作社、渔业协会等组织，建立海洋养殖渔船编组管理制度，设置编组组长。编组组长应全面掌握本编组养殖渔船基本情况和出海作业信息，协助渔业主管部门加强安全生产管理。</w:t>
      </w:r>
    </w:p>
    <w:p w14:paraId="79D2F474">
      <w:pPr>
        <w:keepNext w:val="0"/>
        <w:keepLines w:val="0"/>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w:t>
      </w:r>
      <w:r>
        <w:rPr>
          <w:rFonts w:hint="eastAsia" w:ascii="CESI楷体-GB13000" w:hAnsi="CESI楷体-GB13000" w:eastAsia="CESI楷体-GB13000" w:cs="CESI楷体-GB13000"/>
          <w:color w:val="auto"/>
          <w:sz w:val="32"/>
          <w:szCs w:val="32"/>
        </w:rPr>
        <w:t xml:space="preserve">【编队作业】 </w:t>
      </w:r>
      <w:r>
        <w:rPr>
          <w:rFonts w:hint="eastAsia" w:ascii="仿宋_GB2312" w:hAnsi="仿宋_GB2312" w:eastAsia="仿宋_GB2312" w:cs="仿宋_GB2312"/>
          <w:color w:val="auto"/>
          <w:sz w:val="32"/>
          <w:szCs w:val="32"/>
        </w:rPr>
        <w:t>海洋养殖渔船从事海上养殖生产活动时需2艘以上进行编队航行、作业，不得擅自超出水域滩涂养殖证记载的养殖海域范围生产作业，不得擅自进入禁渔区、航道、军事管理区等禁止养殖作业的区域。养殖海域的划定应遵循海洋功能区划和渔业发展规划，确保养殖活动与其他海洋功能的协调发展 。</w:t>
      </w:r>
    </w:p>
    <w:p w14:paraId="2946D7F5">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第十九条</w:t>
      </w:r>
      <w:r>
        <w:rPr>
          <w:rFonts w:hint="eastAsia" w:ascii="CESI楷体-GB13000" w:hAnsi="CESI楷体-GB13000" w:eastAsia="CESI楷体-GB13000" w:cs="CESI楷体-GB13000"/>
          <w:color w:val="auto"/>
          <w:sz w:val="32"/>
          <w:szCs w:val="32"/>
        </w:rPr>
        <w:t xml:space="preserve">【集中停靠】 </w:t>
      </w:r>
      <w:r>
        <w:rPr>
          <w:rFonts w:hint="eastAsia" w:ascii="仿宋_GB2312" w:hAnsi="仿宋_GB2312" w:eastAsia="仿宋_GB2312" w:cs="仿宋_GB2312"/>
          <w:color w:val="auto"/>
          <w:sz w:val="32"/>
          <w:szCs w:val="32"/>
        </w:rPr>
        <w:t>海洋养殖渔船停泊实施集中停靠，由县渔业主管部门根据辖区港湾分布和停靠实际，合理确定集中停泊点。海洋养殖渔船集中停泊点应当安排专人管理值守，负责渔船进出登记管理、及时传递预警预报信息等工作。</w:t>
      </w:r>
    </w:p>
    <w:p w14:paraId="0A03E23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w:t>
      </w:r>
      <w:r>
        <w:rPr>
          <w:rFonts w:hint="eastAsia" w:ascii="CESI楷体-GB13000" w:hAnsi="CESI楷体-GB13000" w:eastAsia="CESI楷体-GB13000" w:cs="CESI楷体-GB13000"/>
          <w:color w:val="auto"/>
          <w:sz w:val="32"/>
          <w:szCs w:val="32"/>
        </w:rPr>
        <w:t xml:space="preserve">【船员义务】 </w:t>
      </w:r>
      <w:r>
        <w:rPr>
          <w:rFonts w:hint="eastAsia" w:ascii="仿宋_GB2312" w:hAnsi="仿宋_GB2312" w:eastAsia="仿宋_GB2312" w:cs="仿宋_GB2312"/>
          <w:color w:val="auto"/>
          <w:sz w:val="32"/>
          <w:szCs w:val="32"/>
        </w:rPr>
        <w:t>养殖船员在海上生产作业过程中，应严格遵守养殖安全生产规章制度和安全技术操作规程，服从管理，正确佩戴和使用防护用具。</w:t>
      </w:r>
    </w:p>
    <w:p w14:paraId="03B2DA2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养殖船员临水作业须穿戴救生衣，禁止酒后驾驶、登乘海洋养殖渔船。</w:t>
      </w:r>
    </w:p>
    <w:p w14:paraId="6B6045D3">
      <w:pPr>
        <w:widowControl/>
        <w:adjustRightInd w:val="0"/>
        <w:snapToGrid w:val="0"/>
        <w:spacing w:line="600" w:lineRule="exact"/>
        <w:rPr>
          <w:rFonts w:ascii="黑体" w:hAnsi="黑体" w:eastAsia="黑体"/>
          <w:color w:val="auto"/>
          <w:sz w:val="32"/>
          <w:szCs w:val="32"/>
        </w:rPr>
      </w:pPr>
    </w:p>
    <w:p w14:paraId="6865D45B">
      <w:pPr>
        <w:widowControl/>
        <w:numPr>
          <w:ilvl w:val="0"/>
          <w:numId w:val="1"/>
        </w:numPr>
        <w:adjustRightInd w:val="0"/>
        <w:snapToGrid w:val="0"/>
        <w:spacing w:line="600" w:lineRule="exact"/>
        <w:ind w:left="0" w:leftChars="0"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监督管理</w:t>
      </w:r>
    </w:p>
    <w:p w14:paraId="441C7EDC">
      <w:pPr>
        <w:widowControl/>
        <w:numPr>
          <w:ilvl w:val="0"/>
          <w:numId w:val="0"/>
        </w:numPr>
        <w:adjustRightInd w:val="0"/>
        <w:snapToGrid w:val="0"/>
        <w:spacing w:line="600" w:lineRule="exact"/>
        <w:ind w:leftChars="0"/>
        <w:jc w:val="both"/>
        <w:rPr>
          <w:rFonts w:hint="eastAsia" w:ascii="黑体" w:hAnsi="黑体" w:eastAsia="黑体"/>
          <w:color w:val="auto"/>
          <w:sz w:val="32"/>
          <w:szCs w:val="32"/>
        </w:rPr>
      </w:pPr>
    </w:p>
    <w:p w14:paraId="7FEB60B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w:t>
      </w:r>
      <w:r>
        <w:rPr>
          <w:rFonts w:hint="eastAsia" w:ascii="CESI楷体-GB13000" w:hAnsi="CESI楷体-GB13000" w:eastAsia="CESI楷体-GB13000" w:cs="CESI楷体-GB13000"/>
          <w:color w:val="auto"/>
          <w:sz w:val="32"/>
          <w:szCs w:val="32"/>
        </w:rPr>
        <w:t xml:space="preserve">【监管责任】 </w:t>
      </w:r>
      <w:r>
        <w:rPr>
          <w:rFonts w:hint="eastAsia" w:ascii="仿宋_GB2312" w:hAnsi="仿宋_GB2312" w:eastAsia="仿宋_GB2312" w:cs="仿宋_GB2312"/>
          <w:color w:val="auto"/>
          <w:sz w:val="32"/>
          <w:szCs w:val="32"/>
        </w:rPr>
        <w:t>县渔业主管部门应强化所辖海洋养殖渔船的监督管理，建立健全管理档案，组织制定监管方案，开展执法检查，排查安全生产隐患，查处违法违规行为。</w:t>
      </w:r>
    </w:p>
    <w:p w14:paraId="3626000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w:t>
      </w:r>
      <w:r>
        <w:rPr>
          <w:rFonts w:hint="eastAsia" w:ascii="CESI楷体-GB13000" w:hAnsi="CESI楷体-GB13000" w:eastAsia="CESI楷体-GB13000" w:cs="CESI楷体-GB13000"/>
          <w:color w:val="auto"/>
          <w:sz w:val="32"/>
          <w:szCs w:val="32"/>
        </w:rPr>
        <w:t xml:space="preserve">【主体责任】 </w:t>
      </w:r>
      <w:r>
        <w:rPr>
          <w:rFonts w:hint="eastAsia" w:ascii="仿宋_GB2312" w:hAnsi="仿宋_GB2312" w:eastAsia="仿宋_GB2312" w:cs="仿宋_GB2312"/>
          <w:color w:val="auto"/>
          <w:sz w:val="32"/>
          <w:szCs w:val="32"/>
        </w:rPr>
        <w:t>海洋养殖渔船所有人或经营人应严格履行安全生产主体责任，</w:t>
      </w:r>
      <w:r>
        <w:rPr>
          <w:rFonts w:ascii="仿宋_GB2312" w:hAnsi="仿宋_GB2312" w:eastAsia="仿宋_GB2312" w:cs="仿宋_GB2312"/>
          <w:color w:val="auto"/>
          <w:sz w:val="32"/>
          <w:szCs w:val="32"/>
        </w:rPr>
        <w:t>加大安全生产资金投入，</w:t>
      </w:r>
      <w:r>
        <w:rPr>
          <w:rFonts w:hint="eastAsia" w:ascii="仿宋_GB2312" w:hAnsi="仿宋_GB2312" w:eastAsia="仿宋_GB2312" w:cs="仿宋_GB2312"/>
          <w:color w:val="auto"/>
          <w:sz w:val="32"/>
          <w:szCs w:val="32"/>
        </w:rPr>
        <w:t>配齐安全设施设备，确保人员持证上岗，保证渔船</w:t>
      </w:r>
      <w:r>
        <w:rPr>
          <w:rFonts w:ascii="仿宋_GB2312" w:hAnsi="仿宋_GB2312" w:eastAsia="仿宋_GB2312" w:cs="仿宋_GB2312"/>
          <w:color w:val="auto"/>
          <w:sz w:val="32"/>
          <w:szCs w:val="32"/>
        </w:rPr>
        <w:t>安全适航</w:t>
      </w:r>
      <w:r>
        <w:rPr>
          <w:rFonts w:hint="eastAsia" w:ascii="仿宋_GB2312" w:hAnsi="仿宋_GB2312" w:eastAsia="仿宋_GB2312" w:cs="仿宋_GB2312"/>
          <w:color w:val="auto"/>
          <w:sz w:val="32"/>
          <w:szCs w:val="32"/>
        </w:rPr>
        <w:t xml:space="preserve">。  </w:t>
      </w:r>
    </w:p>
    <w:p w14:paraId="1BD3529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海洋养殖渔船船长是安全管理的第一责任人，对海洋养殖渔船的安全生产负直接责任，应严格执行安全操作规程、编组管理、编队生产、进出港报告、集中停靠等制度要求，</w:t>
      </w:r>
      <w:r>
        <w:rPr>
          <w:rFonts w:ascii="仿宋_GB2312" w:hAnsi="仿宋_GB2312" w:eastAsia="仿宋_GB2312" w:cs="仿宋_GB2312"/>
          <w:color w:val="auto"/>
          <w:sz w:val="32"/>
          <w:szCs w:val="32"/>
        </w:rPr>
        <w:t>按规定开启和使用安全通导设备</w:t>
      </w:r>
      <w:r>
        <w:rPr>
          <w:rFonts w:hint="eastAsia" w:ascii="仿宋_GB2312" w:hAnsi="仿宋_GB2312" w:eastAsia="仿宋_GB2312" w:cs="仿宋_GB2312"/>
          <w:color w:val="auto"/>
          <w:sz w:val="32"/>
          <w:szCs w:val="32"/>
        </w:rPr>
        <w:t>，及时排查消除事故隐患。</w:t>
      </w:r>
    </w:p>
    <w:p w14:paraId="5CACCADF">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w:t>
      </w:r>
      <w:r>
        <w:rPr>
          <w:rFonts w:hint="eastAsia" w:ascii="CESI楷体-GB13000" w:hAnsi="CESI楷体-GB13000" w:eastAsia="CESI楷体-GB13000" w:cs="CESI楷体-GB13000"/>
          <w:color w:val="auto"/>
          <w:sz w:val="32"/>
          <w:szCs w:val="32"/>
        </w:rPr>
        <w:t xml:space="preserve">【编组组织责任】 </w:t>
      </w:r>
      <w:r>
        <w:rPr>
          <w:rFonts w:hint="eastAsia" w:ascii="仿宋_GB2312" w:hAnsi="仿宋_GB2312" w:eastAsia="仿宋_GB2312" w:cs="仿宋_GB2312"/>
          <w:color w:val="auto"/>
          <w:sz w:val="32"/>
          <w:szCs w:val="32"/>
        </w:rPr>
        <w:t>海洋养殖渔船编组管理组织，应建立健全安全管理组织机构，监督指导本组织内海洋养殖渔船严格落实安全生产管理制度，加强养殖从业人员安全生产教育，及时消除事故隐患，协助渔业主管部门查处违法违规行为。</w:t>
      </w:r>
    </w:p>
    <w:p w14:paraId="6F7FF31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第二十四条</w:t>
      </w:r>
      <w:r>
        <w:rPr>
          <w:rFonts w:hint="eastAsia" w:ascii="CESI楷体-GB13000" w:hAnsi="CESI楷体-GB13000" w:eastAsia="CESI楷体-GB13000" w:cs="CESI楷体-GB13000"/>
          <w:color w:val="auto"/>
          <w:sz w:val="32"/>
          <w:szCs w:val="32"/>
        </w:rPr>
        <w:t xml:space="preserve">【退出方式】 </w:t>
      </w:r>
      <w:r>
        <w:rPr>
          <w:rFonts w:hint="eastAsia" w:ascii="仿宋_GB2312" w:hAnsi="仿宋_GB2312" w:eastAsia="仿宋_GB2312" w:cs="仿宋_GB2312"/>
          <w:color w:val="auto"/>
          <w:sz w:val="32"/>
          <w:szCs w:val="32"/>
        </w:rPr>
        <w:t>因产业发展、规划变动等政策性原因失去养殖海域的海洋养殖渔船，县渔业主管部门应根据实际情况，综合考虑历史因素，加强安全管理，牵头协调相关部门，合理利用经济、行政等手段，引导渔船有序退出渔业生产。</w:t>
      </w:r>
    </w:p>
    <w:p w14:paraId="6AD9F40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黑体" w:hAnsi="黑体" w:eastAsia="黑体"/>
          <w:color w:val="auto"/>
          <w:sz w:val="32"/>
          <w:szCs w:val="32"/>
        </w:rPr>
      </w:pPr>
      <w:r>
        <w:rPr>
          <w:rFonts w:hint="eastAsia" w:ascii="仿宋_GB2312" w:hAnsi="仿宋_GB2312" w:eastAsia="仿宋_GB2312" w:cs="仿宋_GB2312"/>
          <w:color w:val="auto"/>
          <w:sz w:val="32"/>
          <w:szCs w:val="32"/>
        </w:rPr>
        <w:t>第二十五条</w:t>
      </w:r>
      <w:bookmarkStart w:id="0" w:name="OLE_LINK2"/>
      <w:bookmarkStart w:id="1" w:name="OLE_LINK1"/>
      <w:r>
        <w:rPr>
          <w:rFonts w:hint="eastAsia" w:ascii="CESI楷体-GB13000" w:hAnsi="CESI楷体-GB13000" w:eastAsia="CESI楷体-GB13000" w:cs="CESI楷体-GB13000"/>
          <w:color w:val="auto"/>
          <w:sz w:val="32"/>
          <w:szCs w:val="32"/>
        </w:rPr>
        <w:t>【法律责任】</w:t>
      </w:r>
      <w:bookmarkEnd w:id="0"/>
      <w:bookmarkEnd w:id="1"/>
      <w:r>
        <w:rPr>
          <w:rFonts w:hint="eastAsia" w:ascii="CESI楷体-GB13000" w:hAnsi="CESI楷体-GB13000" w:eastAsia="CESI楷体-GB13000" w:cs="CESI楷体-GB13000"/>
          <w:color w:val="auto"/>
          <w:sz w:val="32"/>
          <w:szCs w:val="32"/>
        </w:rPr>
        <w:t xml:space="preserve"> </w:t>
      </w:r>
      <w:r>
        <w:rPr>
          <w:rFonts w:hint="eastAsia" w:ascii="仿宋_GB2312" w:hAnsi="仿宋_GB2312" w:eastAsia="仿宋_GB2312" w:cs="仿宋_GB2312"/>
          <w:color w:val="auto"/>
          <w:sz w:val="32"/>
          <w:szCs w:val="32"/>
        </w:rPr>
        <w:t>对违反本办法规定的，按相关法律法规规定处理。</w:t>
      </w:r>
    </w:p>
    <w:p w14:paraId="313F983D">
      <w:pPr>
        <w:widowControl/>
        <w:adjustRightInd w:val="0"/>
        <w:snapToGrid w:val="0"/>
        <w:spacing w:line="600" w:lineRule="exact"/>
        <w:rPr>
          <w:rFonts w:ascii="黑体" w:hAnsi="黑体" w:eastAsia="黑体"/>
          <w:color w:val="auto"/>
          <w:sz w:val="32"/>
          <w:szCs w:val="32"/>
        </w:rPr>
      </w:pPr>
    </w:p>
    <w:p w14:paraId="69B00854">
      <w:pPr>
        <w:widowControl/>
        <w:numPr>
          <w:ilvl w:val="0"/>
          <w:numId w:val="1"/>
        </w:numPr>
        <w:adjustRightInd w:val="0"/>
        <w:snapToGrid w:val="0"/>
        <w:spacing w:line="600" w:lineRule="exact"/>
        <w:ind w:left="0" w:leftChars="0"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 xml:space="preserve"> 附则</w:t>
      </w:r>
    </w:p>
    <w:p w14:paraId="6C7F51FD">
      <w:pPr>
        <w:widowControl/>
        <w:numPr>
          <w:ilvl w:val="0"/>
          <w:numId w:val="0"/>
        </w:numPr>
        <w:adjustRightInd w:val="0"/>
        <w:snapToGrid w:val="0"/>
        <w:spacing w:line="600" w:lineRule="exact"/>
        <w:ind w:leftChars="0"/>
        <w:jc w:val="both"/>
        <w:rPr>
          <w:rFonts w:hint="eastAsia" w:ascii="黑体" w:hAnsi="黑体" w:eastAsia="黑体"/>
          <w:color w:val="auto"/>
          <w:sz w:val="32"/>
          <w:szCs w:val="32"/>
        </w:rPr>
      </w:pPr>
    </w:p>
    <w:p w14:paraId="208CD798">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第二十六条【术语解释】：“海洋养殖渔船”：是指</w:t>
      </w:r>
      <w:r>
        <w:rPr>
          <w:rFonts w:ascii="仿宋_GB2312" w:hAnsi="仿宋_GB2312" w:eastAsia="仿宋_GB2312" w:cs="仿宋_GB2312"/>
          <w:color w:val="auto"/>
          <w:sz w:val="32"/>
          <w:szCs w:val="32"/>
        </w:rPr>
        <w:t>专门用于海洋水产养殖生产，在海上从事投苗、饲喂、巡护、病害防治、收获等养殖作业活动</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以及为养殖生产提供物资运输</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如饲料、苗种</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养殖产品运输、生产看护等辅助性活动，且不从事商业性运输经营活动</w:t>
      </w:r>
      <w:r>
        <w:rPr>
          <w:rFonts w:hint="eastAsia" w:ascii="仿宋_GB2312" w:hAnsi="仿宋_GB2312" w:eastAsia="仿宋_GB2312" w:cs="仿宋_GB2312"/>
          <w:color w:val="auto"/>
          <w:sz w:val="32"/>
          <w:szCs w:val="32"/>
        </w:rPr>
        <w:t>的</w:t>
      </w:r>
      <w:r>
        <w:rPr>
          <w:rFonts w:ascii="仿宋_GB2312" w:hAnsi="仿宋_GB2312" w:eastAsia="仿宋_GB2312" w:cs="仿宋_GB2312"/>
          <w:color w:val="auto"/>
          <w:sz w:val="32"/>
          <w:szCs w:val="32"/>
        </w:rPr>
        <w:t>渔业船舶。</w:t>
      </w:r>
    </w:p>
    <w:p w14:paraId="5AD7F84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编组管理</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是指根据保障海上安全生产的需要，按照地域相近、自愿结合、便于指挥的原则，将海洋养殖渔船组成编组，实行船主自我管理、组内相互协助、安全责任共担的管理模式。</w:t>
      </w:r>
    </w:p>
    <w:p w14:paraId="70734B86">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第二十七条  本办法自2025年 月 日起施行，有效期至 年 月 日。</w:t>
      </w:r>
    </w:p>
    <w:p w14:paraId="2C7F5202">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楷体-GB13000">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0AB6C"/>
    <w:multiLevelType w:val="singleLevel"/>
    <w:tmpl w:val="56E0AB6C"/>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95"/>
    <w:rsid w:val="000E43B0"/>
    <w:rsid w:val="001D4801"/>
    <w:rsid w:val="00610D9C"/>
    <w:rsid w:val="00731C31"/>
    <w:rsid w:val="007F1E95"/>
    <w:rsid w:val="00CE44BE"/>
    <w:rsid w:val="00D3724B"/>
    <w:rsid w:val="0F9D7692"/>
    <w:rsid w:val="18387C72"/>
    <w:rsid w:val="1C4F4B45"/>
    <w:rsid w:val="1E4F04AD"/>
    <w:rsid w:val="1FCC07EE"/>
    <w:rsid w:val="2B32701E"/>
    <w:rsid w:val="325D46B5"/>
    <w:rsid w:val="469876C8"/>
    <w:rsid w:val="4DB35E08"/>
    <w:rsid w:val="759F0683"/>
    <w:rsid w:val="78D5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style>
  <w:style w:type="paragraph" w:styleId="3">
    <w:name w:val="Body Text Indent"/>
    <w:basedOn w:val="1"/>
    <w:qFormat/>
    <w:uiPriority w:val="0"/>
    <w:pPr>
      <w:ind w:firstLine="630"/>
    </w:pPr>
    <w:rPr>
      <w:rFonts w:eastAsia="仿宋_GB2312"/>
      <w:sz w:val="3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character" w:styleId="9">
    <w:name w:val="Strong"/>
    <w:basedOn w:val="8"/>
    <w:qFormat/>
    <w:uiPriority w:val="0"/>
    <w:rPr>
      <w:b/>
    </w:rPr>
  </w:style>
  <w:style w:type="character" w:customStyle="1" w:styleId="10">
    <w:name w:val="正文文本 Char"/>
    <w:basedOn w:val="8"/>
    <w:link w:val="2"/>
    <w:qFormat/>
    <w:uiPriority w:val="0"/>
    <w:rPr>
      <w:kern w:val="2"/>
      <w:sz w:val="21"/>
      <w:szCs w:val="24"/>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3261</Words>
  <Characters>3270</Characters>
  <Lines>23</Lines>
  <Paragraphs>6</Paragraphs>
  <TotalTime>25</TotalTime>
  <ScaleCrop>false</ScaleCrop>
  <LinksUpToDate>false</LinksUpToDate>
  <CharactersWithSpaces>3309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2025-10-31T01:43:00Z</dcterms:created>
  <dc:creator>Administrator</dc:creator>
  <cp:lastModifiedBy>呵呵</cp:lastModifiedBy>
  <dcterms:modified xsi:type="dcterms:W3CDTF">2025-11-04T00:54:32Z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eyJoZGlkIjoiZmQwOWE4MzUzOTg0NGZjYzM0MjFkMTU4MGI3YTNlZTMiLCJ1c2VySWQiOiIyODI1MDE0NzkifQ==</vt:lpwstr>
  </property>
  <property fmtid="{D5CDD505-2E9C-101B-9397-08002B2CF9AE}" pid="4" name="ICV">
    <vt:lpwstr>C2CD7C7C891C426E94231EC09DE65333_13</vt:lpwstr>
  </property>
</Properties>
</file>