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9718F">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_GBK" w:cs="Times New Roman"/>
          <w:color w:val="auto"/>
          <w:spacing w:val="0"/>
          <w:kern w:val="2"/>
          <w:sz w:val="44"/>
          <w:szCs w:val="44"/>
          <w:highlight w:val="none"/>
          <w:lang w:val="en-US" w:eastAsia="zh-CN" w:bidi="ar-SA"/>
        </w:rPr>
        <w:t>关于进一步做好经济困难的高龄、失能等老年人补贴制度工作的通知</w:t>
      </w:r>
    </w:p>
    <w:p w14:paraId="450FFD7D">
      <w:pPr>
        <w:pageBreakBefore w:val="0"/>
        <w:widowControl w:val="0"/>
        <w:kinsoku/>
        <w:wordWrap/>
        <w:autoSpaceDE/>
        <w:autoSpaceDN/>
        <w:bidi w:val="0"/>
        <w:textAlignment w:val="auto"/>
        <w:rPr>
          <w:rFonts w:hint="default" w:ascii="Times New Roman" w:hAnsi="Times New Roman" w:cs="Times New Roman"/>
        </w:rPr>
      </w:pPr>
    </w:p>
    <w:p w14:paraId="07291EFB">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各镇（街道）人民政府（办事处），县政府各有关部门，各相关服务机构：</w:t>
      </w:r>
    </w:p>
    <w:p w14:paraId="1A7037C5">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满足我县经济困难高龄、失能等老年人居家养老服务需求，深化民政、卫生健康部门资源融合，健全“医养融合、精准保障、规范运营”的补贴服务体系，切实提升老年群体获得感、幸福感、安全感，根据《中华人民共和国老年人权益保障法》、《民政部 财政部关于实施向中度以上失能老年人发放养老服务消费补贴项目的通知》、《江苏省财政厅 江苏省民政厅 江苏省老龄办关于建立经济困难的高龄、失能等老年人补贴制度的通知》、《江苏省民政厅 江苏省财政厅 江苏省医疗保障局关于实施向中度以上失能老年人发放养老服务消费补贴项目的通知》等法律和政策文件相关要求，现就我县经济困难的高龄、失能等老年人补贴制度工作有关事项通知如下：</w:t>
      </w:r>
    </w:p>
    <w:p w14:paraId="1BF330BD">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一、总体要求</w:t>
      </w:r>
    </w:p>
    <w:p w14:paraId="3D7BAE3C">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（一）指导思想。</w:t>
      </w:r>
      <w:r>
        <w:rPr>
          <w:rFonts w:hint="default" w:ascii="Times New Roman" w:hAnsi="Times New Roman" w:eastAsia="仿宋_GB2312" w:cs="Times New Roman"/>
          <w:kern w:val="2"/>
          <w:sz w:val="32"/>
          <w:szCs w:val="32"/>
          <w:lang w:val="en-US" w:eastAsia="zh-CN" w:bidi="ar-SA"/>
        </w:rPr>
        <w:t>以习近平新时代中国特色社会主义思想为指导，坚持以人民为中心的发展思想，立足我县人口老龄化发展实际，以保障经济困难老年人基本养老服务需求为核心，通过优化服务供给、健全运行机制、强化部门协同，推动养老服务与医疗卫生服务深度融合，构建覆盖精准、服务专业、管理规范、保障有力的补贴服务新格局，让每一位符合条件的老年人都能享受有品质、有温度的居家养老服务。</w:t>
      </w:r>
    </w:p>
    <w:p w14:paraId="21827DD2">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（二）基本原则</w:t>
      </w:r>
    </w:p>
    <w:p w14:paraId="6D508CB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医养融合，协同赋能。统筹协调县民政局、县卫生健康委员会养老补贴、医疗服务质量监管相关职能，深度整合镇街卫生院、医养结合养老服务机构资源，推动生活照料与医疗护理、健康管理一体化供给，破解居家老年人“养老难、看病难”双重困境。</w:t>
      </w:r>
    </w:p>
    <w:p w14:paraId="4D1F834A">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精准保障，公平公正。以户籍为基础，严格界定补贴对象范围，健全失能等级评估体系，精准匹配服务需求与补贴标准，规范申请、审核、公示流程，主动接受社会监督，确保政策惠及最困难、最急需的老年群体。</w:t>
      </w:r>
    </w:p>
    <w:p w14:paraId="5CD7A57A">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规范运营，可持续发展。聚焦“需求侧”发力，从服务覆盖率、服务频次、服务时长等角度出发，完善服务规范与监管机制，合理控制补贴成本，统筹各类资金来源，推动补贴制度与县域经济社会发展水平相适应，实现长期稳定运行。</w:t>
      </w:r>
    </w:p>
    <w:p w14:paraId="3D033229">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因地制宜，优化提升。结合我县各镇街养老服务基础、医疗卫生资源分布特点，分类施策优化服务供给，鼓励服务机构创新服务模式，逐步提升补贴服务的专业化、精细化水平。</w:t>
      </w:r>
    </w:p>
    <w:p w14:paraId="5CDDD67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二、明确补贴对象与标准</w:t>
      </w:r>
    </w:p>
    <w:p w14:paraId="696C8D7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（一）补贴对象。</w:t>
      </w:r>
      <w:r>
        <w:rPr>
          <w:rFonts w:hint="default" w:ascii="Times New Roman" w:hAnsi="Times New Roman" w:eastAsia="仿宋_GB2312" w:cs="Times New Roman"/>
          <w:kern w:val="2"/>
          <w:sz w:val="32"/>
          <w:szCs w:val="32"/>
          <w:lang w:val="en-US" w:eastAsia="zh-CN" w:bidi="ar-SA"/>
        </w:rPr>
        <w:t>符合以下条件的灌云县户籍老年人，纳入补贴保障范围：</w:t>
      </w:r>
    </w:p>
    <w:p w14:paraId="0375180D">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年满80周岁及以上，有居家养老服务需求且自愿接受服务。</w:t>
      </w:r>
    </w:p>
    <w:p w14:paraId="0B7E043E">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属于经济困难群体，具体包括：低保家庭中60周岁以上失能（重度失能、完全失能）老年人；低保家庭和分散供养特困人员中80周岁以上高龄老年人；低保和低收入家庭（低保标准2倍以内）中60周岁以上失独老年人。</w:t>
      </w:r>
    </w:p>
    <w:p w14:paraId="69DED2E0">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未享受其他同类养老服务补贴政策，或已享受但标准低于本通知规定的，按就高不重复原则补足差额。</w:t>
      </w:r>
    </w:p>
    <w:p w14:paraId="12CD6484">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（二）补贴标准。</w:t>
      </w:r>
      <w:r>
        <w:rPr>
          <w:rFonts w:hint="default" w:ascii="Times New Roman" w:hAnsi="Times New Roman" w:eastAsia="仿宋_GB2312" w:cs="Times New Roman"/>
          <w:kern w:val="2"/>
          <w:sz w:val="32"/>
          <w:szCs w:val="32"/>
          <w:lang w:val="en-US" w:eastAsia="zh-CN" w:bidi="ar-SA"/>
        </w:rPr>
        <w:t>结合我县经济社会发展水平、养老服务成本及老年人失能等级，制定差异化补贴标准，补贴标准每2年评估一次，根据评估结果实行动态调整机制：</w:t>
      </w:r>
    </w:p>
    <w:p w14:paraId="223B33CD">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低保家庭中60周岁以上的失能</w:t>
      </w:r>
      <w:r>
        <w:rPr>
          <w:rFonts w:hint="eastAsia" w:eastAsia="仿宋_GB2312" w:cs="Times New Roman"/>
          <w:kern w:val="2"/>
          <w:sz w:val="32"/>
          <w:szCs w:val="32"/>
          <w:lang w:val="en-US" w:eastAsia="zh-CN" w:bidi="ar-SA"/>
        </w:rPr>
        <w:t>老年人</w:t>
      </w:r>
      <w:r>
        <w:rPr>
          <w:rFonts w:hint="default" w:ascii="Times New Roman" w:hAnsi="Times New Roman" w:eastAsia="仿宋_GB2312" w:cs="Times New Roman"/>
          <w:kern w:val="2"/>
          <w:sz w:val="32"/>
          <w:szCs w:val="32"/>
          <w:lang w:val="en-US" w:eastAsia="zh-CN" w:bidi="ar-SA"/>
        </w:rPr>
        <w:t>，按不低于100元/月▪人的标准给予护理、服务补贴。</w:t>
      </w:r>
    </w:p>
    <w:p w14:paraId="56C18E0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低保家庭和分散供养的特困对象中80周岁以上的老年人、低保和低收入家庭中60周岁以上的失</w:t>
      </w:r>
      <w:bookmarkStart w:id="25" w:name="_GoBack"/>
      <w:r>
        <w:rPr>
          <w:rFonts w:hint="default" w:ascii="Times New Roman" w:hAnsi="Times New Roman" w:eastAsia="仿宋_GB2312" w:cs="Times New Roman"/>
          <w:kern w:val="2"/>
          <w:sz w:val="32"/>
          <w:szCs w:val="32"/>
          <w:lang w:val="en-US" w:eastAsia="zh-CN" w:bidi="ar-SA"/>
        </w:rPr>
        <w:t>独</w:t>
      </w:r>
      <w:r>
        <w:rPr>
          <w:rFonts w:hint="eastAsia" w:eastAsia="仿宋_GB2312" w:cs="Times New Roman"/>
          <w:kern w:val="2"/>
          <w:sz w:val="32"/>
          <w:szCs w:val="32"/>
          <w:lang w:val="en-US" w:eastAsia="zh-CN" w:bidi="ar-SA"/>
        </w:rPr>
        <w:t>老年人</w:t>
      </w:r>
      <w:bookmarkEnd w:id="25"/>
      <w:r>
        <w:rPr>
          <w:rFonts w:hint="default" w:ascii="Times New Roman" w:hAnsi="Times New Roman" w:eastAsia="仿宋_GB2312" w:cs="Times New Roman"/>
          <w:kern w:val="2"/>
          <w:sz w:val="32"/>
          <w:szCs w:val="32"/>
          <w:lang w:val="en-US" w:eastAsia="zh-CN" w:bidi="ar-SA"/>
        </w:rPr>
        <w:t>，按不低于60元/月▪人的标准给予护理、服务补贴。</w:t>
      </w:r>
    </w:p>
    <w:p w14:paraId="6F3B77A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对于80周岁以上不在低保、特困保障范围的</w:t>
      </w:r>
      <w:r>
        <w:rPr>
          <w:rFonts w:hint="eastAsia" w:eastAsia="仿宋_GB2312" w:cs="Times New Roman"/>
          <w:kern w:val="2"/>
          <w:sz w:val="32"/>
          <w:szCs w:val="32"/>
          <w:lang w:val="en-US" w:eastAsia="zh-CN" w:bidi="ar-SA"/>
        </w:rPr>
        <w:t>老年人</w:t>
      </w:r>
      <w:r>
        <w:rPr>
          <w:rFonts w:hint="default" w:ascii="Times New Roman" w:hAnsi="Times New Roman" w:eastAsia="仿宋_GB2312" w:cs="Times New Roman"/>
          <w:kern w:val="2"/>
          <w:sz w:val="32"/>
          <w:szCs w:val="32"/>
          <w:lang w:val="en-US" w:eastAsia="zh-CN" w:bidi="ar-SA"/>
        </w:rPr>
        <w:t>按不低于30元/季度▪人的标准给予护理、服务补贴。</w:t>
      </w:r>
    </w:p>
    <w:p w14:paraId="175F2723">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补贴金额按居家社区养老服务自付金额的50％进行折扣，累计不超过每月800元。</w:t>
      </w:r>
    </w:p>
    <w:p w14:paraId="186C2D3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三、规范服务供给体系</w:t>
      </w:r>
    </w:p>
    <w:p w14:paraId="3C91FDEC">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（一）畅通服务主体参与渠道。</w:t>
      </w:r>
      <w:r>
        <w:rPr>
          <w:rFonts w:hint="default" w:ascii="Times New Roman" w:hAnsi="Times New Roman" w:eastAsia="仿宋_GB2312" w:cs="Times New Roman"/>
          <w:kern w:val="2"/>
          <w:sz w:val="32"/>
          <w:szCs w:val="32"/>
          <w:lang w:val="en-US" w:eastAsia="zh-CN" w:bidi="ar-SA"/>
        </w:rPr>
        <w:t>聚焦居家养老服务需求，确定镇街卫生院、医养结合养老服务机构等为核心服务供给主体，建立“进入－考核－退出”动态管理机制。</w:t>
      </w:r>
    </w:p>
    <w:p w14:paraId="1FAA74D3">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镇街卫生院须经县卫生健康委员会审核、县民政局备案后方可纳入我县服务供给清单。申请备案的镇街卫生院须具备合法有效的《医疗机构执业许可证》，诊疗科目涵盖全科医疗、康复医学等，能够提供上门巡诊、慢病管理、康复护理等基础医疗服务；拥有一定数量的执业资格医护人员和持证养老护理员，能够适应居家服务场景</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满足服务需求；配备必要的居家医疗服务设备（血压计、血糖仪、康复器械、应急急救包等），建立完善的服务档案管理系统，实现服务全程可追溯；无重大医疗安全事故记录；按照相关技术标准要求开展群众满意度测评。</w:t>
      </w:r>
    </w:p>
    <w:p w14:paraId="5FAD4B5C">
      <w:pPr>
        <w:keepNext w:val="0"/>
        <w:keepLines w:val="0"/>
        <w:pageBreakBefore w:val="0"/>
        <w:widowControl w:val="0"/>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医养结合养老服务机构须经县民政局、县卫生健康委员会联合审核通过后方可纳入我县服务供给清单。拟进入的医养结合养老服务机构须符合基本的登记注册条件，具备合法有效的《养老机构许可证》（或备案证明）和《医疗机构执业许可证》（或内设医务室备案证明）；具备相关服务能力，拥有专业服务团队，养老护理员、医护人员数量能够满足入住老年人服务需求，具备相应职业资格证书；具备完善的服务设施设备，包括生活照料区域、康复护理区域、应急救援设施等，能够提供上门助餐、助浴、助洁、助行等生活服务，以及体检、慢病管理、康复训练、安宁疗护等医疗服务；建立健全人员管理、服务流程、安全管理、财务管理等制度；近2年无安全责任事故。</w:t>
      </w:r>
    </w:p>
    <w:p w14:paraId="7D2B13D5">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3.老年人能力评估专业机构须符合《老年人能力评估规范》（GB/T 42195-2022）相关规定，依法登记、具有独立承担民事责任能力，能够独立开展老年人能力评估工作，无失信及违规违法情形；不得与提供养老服务及补贴的组织存在关联或利益关系；配备必要的评估人员及专（兼）职管理人员与技术支持人员，评估人员需具备相应学历、实务经历及职业技能等级或培训考核合格证书。</w:t>
      </w:r>
    </w:p>
    <w:p w14:paraId="0A78E362">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4.其他参与居家养老服务的机构“进入－考核－退出”机制等按照《江苏省民政厅 江苏省财政厅 江苏省医疗保障局关于实施向中度以上失能老年人发放养老服务消费补贴项目的通知》相关规定执行。</w:t>
      </w:r>
    </w:p>
    <w:p w14:paraId="446F06C4">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（二）细化服务内容。</w:t>
      </w:r>
      <w:r>
        <w:rPr>
          <w:rFonts w:hint="default" w:ascii="Times New Roman" w:hAnsi="Times New Roman" w:eastAsia="仿宋_GB2312" w:cs="Times New Roman"/>
          <w:kern w:val="2"/>
          <w:sz w:val="32"/>
          <w:szCs w:val="32"/>
          <w:lang w:val="en-US" w:eastAsia="zh-CN" w:bidi="ar-SA"/>
        </w:rPr>
        <w:t>围绕老年人生活、医疗、精神三大需求，整合服务资源，制定《灌云县经济困难老年人居家医养融合服务目录》，明确服务项目、服务标准、服务频次及责任主体，实现“一人一策”个性化服务。</w:t>
      </w:r>
    </w:p>
    <w:p w14:paraId="3BD6C0C0">
      <w:pPr>
        <w:keepNext w:val="0"/>
        <w:keepLines w:val="0"/>
        <w:pageBreakBefore w:val="0"/>
        <w:widowControl w:val="0"/>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生活照料服务：由医养结合养老服务机构牵头提供，镇街卫生院协同配合，包括上门助餐、助浴、助洁、助行、助购等，解决老年人日常生活难题。</w:t>
      </w:r>
    </w:p>
    <w:p w14:paraId="5646E9CD">
      <w:pPr>
        <w:keepNext w:val="0"/>
        <w:keepLines w:val="0"/>
        <w:pageBreakBefore w:val="0"/>
        <w:widowControl w:val="0"/>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医疗护理服务：由镇街卫生院牵头提供，医养结合机构配合，包括定期体检、上门巡诊、慢病管理、康复护理、健康咨询、应急处置等。</w:t>
      </w:r>
    </w:p>
    <w:p w14:paraId="6EEE00BF">
      <w:pPr>
        <w:keepNext w:val="0"/>
        <w:keepLines w:val="0"/>
        <w:pageBreakBefore w:val="0"/>
        <w:widowControl w:val="0"/>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精神慰藉与其他服务：由医养结合机构、镇街卫生院联合提供，包括心理疏导、陪同聊天、读书看报、组织老年群体文化活动，为失独老年人提供专项精神关怀服务。</w:t>
      </w:r>
    </w:p>
    <w:p w14:paraId="592F99D0">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（三）规范服务流程。</w:t>
      </w:r>
    </w:p>
    <w:p w14:paraId="25A3BBF7">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需求申请与评估。符合条件的老年人或其监护人可通过线上（连云港市居家养老服务系统）或线下（镇街便民服务中心）渠道提出申请，提交身份证明、经济困难证明、失能情况证明等材料；镇街完成材料初审后，由县民政局、县卫生健康委员会联合组织专业评估团队，对老年人失能等级、健康状况、服务需求进行综合评估，评估结果公示3个工作日无异议后，确定补贴标准与个性化服务方案。正在享受特困人员供养救助待遇、经济困难失能老年人集中照护服务补助的人员不再重新申请。</w:t>
      </w:r>
    </w:p>
    <w:p w14:paraId="46B73958">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服务对接与实施。县民政局根据评估结果统筹分配服务资源，协调服务机构与老年人签订服务协议，明确服务项目、频次、标准及双方权利义务；服务机构按照协议提供服务，每次服务后由老年人或其监护人签字确认，并于当日内将服务人员、服务项目、服务时长、服务确认签字等信息录入连云港市居家养老服务系统，形成完整的电子服务台账，实现服务过程全链条可追溯、可核查。</w:t>
      </w:r>
    </w:p>
    <w:p w14:paraId="63B412E7">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资金结算与支付。补贴资金实行“政府购买服务+系统结算+按季度拨付”模式，全程依托连云港市居家养老服务系统进行数据支撑与动态监管。县民政局联合县卫生健康委员会依托系统数据完成二次复核，确认服务真实合规后，由民政局按季度向县财政局提出资金申请并拨付至服务机构对公账户，资金拨付信息同步在系统内更新，确保资金专款专用、流向透明。</w:t>
      </w:r>
    </w:p>
    <w:p w14:paraId="1DAE8C69">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四、强化部门协同与监管</w:t>
      </w:r>
    </w:p>
    <w:p w14:paraId="10B583E3">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（一）强化部门和镇街协同联动。</w:t>
      </w:r>
      <w:r>
        <w:rPr>
          <w:rFonts w:hint="default" w:ascii="Times New Roman" w:hAnsi="Times New Roman" w:eastAsia="仿宋_GB2312" w:cs="Times New Roman"/>
          <w:kern w:val="2"/>
          <w:sz w:val="32"/>
          <w:szCs w:val="32"/>
          <w:lang w:val="en-US" w:eastAsia="zh-CN" w:bidi="ar-SA"/>
        </w:rPr>
        <w:t>县民政局、卫生健康委员会、财政局、审计局、市场监督管理局及各镇街协同联动，统筹推进补贴制度落实，协调解决工作中的重大问题。</w:t>
      </w:r>
    </w:p>
    <w:p w14:paraId="32FFF5C8">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县民政局牵头负责补贴制度总体实施，承担对象认定、服务资源统筹、服务协议管理、补贴资金核算、服务质量日常监管等工作，建立补贴对象动态管理台账，及时更新人员信息。</w:t>
      </w:r>
    </w:p>
    <w:p w14:paraId="626FBFA2">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县卫生健康委员会负责审核镇街卫生院、医养结合机构医疗服务资质，指导医护人员开展居家医疗服务，制定医疗护理服务规范，组织专业培训与考核，加强医疗服务质量监管，确保医疗安全。</w:t>
      </w:r>
    </w:p>
    <w:p w14:paraId="1017988E">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县财政局负责补贴资金的筹集、拨付与监管，将补贴资金纳入年度财政预算，统筹养老服务体系资金、福彩公益金、社会捐赠资金等，建立资金使用绩效评价机制，确保资金使用高效合规。</w:t>
      </w:r>
    </w:p>
    <w:p w14:paraId="1FAC5B63">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各镇街负责本辖区补贴对象的申请受理、初审、公示，对接服务机构与老年人需求，开展服务过程监督，收集群众意见建议，及时上报工作进展与问题。</w:t>
      </w:r>
    </w:p>
    <w:p w14:paraId="5EB072FC">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其他相关部门按职责分工，协同做好政策宣传、审计监督、市场监管等工作，形成工作合力。</w:t>
      </w:r>
    </w:p>
    <w:p w14:paraId="0366C71B">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（二）严格服务监管与考核。</w:t>
      </w:r>
    </w:p>
    <w:p w14:paraId="5A97285F">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建立“日常检查＋季度考核＋年度评估”三位一体监管体系。县民政局、县卫生健康委员会每月开展一次日常检查，重点核查服务台账、服务质量、资金使用情况；每季度组织一次专项考核，结合老年人满意度调查、服务达标率等指标进行评分；每年开展一次综合评估，评估结果作为服务机构续聘、补贴标准调整、退出的核心依据。</w:t>
      </w:r>
    </w:p>
    <w:p w14:paraId="5B9D0B7E">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畅通投诉举报渠道。公开投诉举报电话、邮箱，接受老年人及家属、社会各界监督，对投诉举报线索及时核查处理，核查结果在5个工作日内反馈，对查实的违规行为，责令服务机构限期整改，情节严重的取消服务资格，追回违规领取的补贴资金。</w:t>
      </w:r>
    </w:p>
    <w:p w14:paraId="4E6A6754">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强化服务人员管理。县民政局、县卫生健康委员会联合组织服务人员培训，每年培训不少于2次，内容涵盖养老服务技能、医疗护理知识、应急处置、职业道德等，对考核合格者发放培训合格证书，未通过考核的不得从事服务工作；建立服务人员信用档案，对表现优秀的给予表彰激励，对违规违纪的纳入黑名单，限制从事养老服务行业。</w:t>
      </w:r>
    </w:p>
    <w:p w14:paraId="54006FD3">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（三）完善退出机制。</w:t>
      </w:r>
      <w:r>
        <w:rPr>
          <w:rFonts w:hint="default" w:ascii="Times New Roman" w:hAnsi="Times New Roman" w:eastAsia="仿宋_GB2312" w:cs="Times New Roman"/>
          <w:kern w:val="2"/>
          <w:sz w:val="32"/>
          <w:szCs w:val="32"/>
          <w:lang w:val="en-US" w:eastAsia="zh-CN" w:bidi="ar-SA"/>
        </w:rPr>
        <w:t>服务机构存在以下情形之一的，立即取消服务资格，从服务供给清单中剔除，3年内不得参与我县居家养老服务政府购买项目：</w:t>
      </w:r>
    </w:p>
    <w:p w14:paraId="2CF2318D">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资质造假、骗取补贴资金的。</w:t>
      </w:r>
    </w:p>
    <w:p w14:paraId="6DA3BA12">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服务质量不达标，连续两次考核不合格，或老年人满意度测评结果低于70％的。</w:t>
      </w:r>
    </w:p>
    <w:p w14:paraId="53A29301">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发生重大安全责任事故、服务投诉查实且造成恶劣影响的。</w:t>
      </w:r>
    </w:p>
    <w:p w14:paraId="210E5782">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违反资金使用规定，截留、挪用补贴资金的。</w:t>
      </w:r>
    </w:p>
    <w:p w14:paraId="37FA6FE0">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其他不符合服务供给要求的情形。</w:t>
      </w:r>
    </w:p>
    <w:p w14:paraId="4F9E711A">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五、保障措施</w:t>
      </w:r>
    </w:p>
    <w:p w14:paraId="4097AE44">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（一）资金保障。</w:t>
      </w:r>
      <w:r>
        <w:rPr>
          <w:rFonts w:hint="default" w:ascii="Times New Roman" w:hAnsi="Times New Roman" w:eastAsia="仿宋_GB2312" w:cs="Times New Roman"/>
          <w:kern w:val="2"/>
          <w:sz w:val="32"/>
          <w:szCs w:val="32"/>
          <w:lang w:val="en-US" w:eastAsia="zh-CN" w:bidi="ar-SA"/>
        </w:rPr>
        <w:t>建立“财政主导、多元补充”的资金筹集机制：县财政将补贴资金纳入年度预算，足额保障；合理安排福利彩票公益金，每年提取不低于20％用于补贴制度实施；鼓励社会各界通过捐赠、资助等方式参与，拓宽资金来源渠道；县财政局、县审计局加强资金监管，定期开展资金使用审计，确保专款专用，提高资金使用效益。</w:t>
      </w:r>
    </w:p>
    <w:p w14:paraId="475381FC">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（二）人才保障。</w:t>
      </w:r>
      <w:r>
        <w:rPr>
          <w:rFonts w:hint="default" w:ascii="Times New Roman" w:hAnsi="Times New Roman" w:eastAsia="仿宋_GB2312" w:cs="Times New Roman"/>
          <w:kern w:val="2"/>
          <w:sz w:val="32"/>
          <w:szCs w:val="32"/>
          <w:lang w:val="en-US" w:eastAsia="zh-CN" w:bidi="ar-SA"/>
        </w:rPr>
        <w:t>加强养老服务与医疗卫生人才队伍融合建设，鼓励镇街卫生院医护人员、医养结合机构服务人员双向交流培训；对从事居家养老服务的医护人员、养老护理员，给予适当岗位补贴、职称评定倾斜等激励政策；引进专业养老服务人才，培育兼具养老照料与医疗护理能力的复合型人才队伍，满足老年人多样化服务需求。</w:t>
      </w:r>
    </w:p>
    <w:p w14:paraId="4BCF1BDE">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（三）信息化保障。</w:t>
      </w:r>
      <w:r>
        <w:rPr>
          <w:rFonts w:hint="default" w:ascii="Times New Roman" w:hAnsi="Times New Roman" w:eastAsia="仿宋_GB2312" w:cs="Times New Roman"/>
          <w:kern w:val="2"/>
          <w:sz w:val="32"/>
          <w:szCs w:val="32"/>
          <w:lang w:val="en-US" w:eastAsia="zh-CN" w:bidi="ar-SA"/>
        </w:rPr>
        <w:t>依托县民政、卫生健康部门现有信息系统，搭建“灌云县经济困难老年人补贴服务信息化平台”，整合补贴对象信息、失能评估结果、服务记录、资金发放、考核评估等数据，实现县、镇（街）、服务机构三级信息共享；推行“线上申请＋线下审核＋全程追溯”模式，简化申请流程，提高工作效率，方便老年人及家属查询服务进度、评价服务质量。</w:t>
      </w:r>
    </w:p>
    <w:p w14:paraId="4B69C411">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（四）宣传引导。</w:t>
      </w:r>
      <w:r>
        <w:rPr>
          <w:rFonts w:hint="default" w:ascii="Times New Roman" w:hAnsi="Times New Roman" w:eastAsia="仿宋_GB2312" w:cs="Times New Roman"/>
          <w:kern w:val="2"/>
          <w:sz w:val="32"/>
          <w:szCs w:val="32"/>
          <w:lang w:val="en-US" w:eastAsia="zh-CN" w:bidi="ar-SA"/>
        </w:rPr>
        <w:t>通过县政府网站、微信公众号、镇街宣传栏、村（社区）公告栏、入户走访等多种形式，广泛宣传补贴政策的对象范围、补贴标准、申请流程、服务内容等，提高政策知晓率；总结推广优秀服务案例、典型经验，营造全社会关心关爱经济困难老年人的良好氛围，引导社会力量积极参与居家养老服务工作。</w:t>
      </w:r>
    </w:p>
    <w:p w14:paraId="7C18F806">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2EE018D7">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灌云县人民政府办公室</w:t>
      </w:r>
    </w:p>
    <w:p w14:paraId="084BC147">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XXXX年XX月XX日</w:t>
      </w:r>
    </w:p>
    <w:p w14:paraId="3C186F3B">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7CAD0765">
      <w:pPr>
        <w:pageBreakBefore w:val="0"/>
        <w:widowControl w:val="0"/>
        <w:kinsoku/>
        <w:wordWrap/>
        <w:autoSpaceDE/>
        <w:autoSpaceDN/>
        <w:bidi w:val="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7EA83697">
      <w:pPr>
        <w:pStyle w:val="6"/>
        <w:pageBreakBefore w:val="0"/>
        <w:widowControl w:val="0"/>
        <w:kinsoku/>
        <w:wordWrap/>
        <w:overflowPunct/>
        <w:topLinePunct w:val="0"/>
        <w:autoSpaceDE/>
        <w:autoSpaceDN/>
        <w:bidi w:val="0"/>
        <w:snapToGrid/>
        <w:ind w:left="0" w:leftChars="0"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kern w:val="2"/>
          <w:sz w:val="32"/>
          <w:szCs w:val="32"/>
          <w:lang w:val="en-US" w:eastAsia="zh-CN" w:bidi="ar-SA"/>
        </w:rPr>
        <w:t>附件：</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灌云县高龄、经济困难老年人居家养老服务目录清单</w:t>
      </w:r>
    </w:p>
    <w:p w14:paraId="1410EA78">
      <w:pPr>
        <w:pStyle w:val="6"/>
        <w:pageBreakBefore w:val="0"/>
        <w:widowControl w:val="0"/>
        <w:kinsoku/>
        <w:wordWrap/>
        <w:overflowPunct/>
        <w:topLinePunct w:val="0"/>
        <w:autoSpaceDE/>
        <w:autoSpaceDN/>
        <w:bidi w:val="0"/>
        <w:snapToGrid/>
        <w:ind w:firstLine="924" w:firstLineChars="3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灌云县</w:t>
      </w:r>
      <w:r>
        <w:rPr>
          <w:rFonts w:hint="default" w:ascii="Times New Roman" w:hAnsi="Times New Roman" w:cs="Times New Roman"/>
          <w:color w:val="auto"/>
          <w:highlight w:val="none"/>
          <w:lang w:eastAsia="zh-CN"/>
        </w:rPr>
        <w:t>高龄、经济困难老年人</w:t>
      </w:r>
      <w:r>
        <w:rPr>
          <w:rFonts w:hint="default" w:ascii="Times New Roman" w:hAnsi="Times New Roman" w:cs="Times New Roman"/>
          <w:color w:val="auto"/>
          <w:highlight w:val="none"/>
        </w:rPr>
        <w:t>居家养老服务主体申请书</w:t>
      </w:r>
    </w:p>
    <w:p w14:paraId="08A68CD6">
      <w:pPr>
        <w:pStyle w:val="6"/>
        <w:pageBreakBefore w:val="0"/>
        <w:widowControl w:val="0"/>
        <w:kinsoku/>
        <w:wordWrap/>
        <w:overflowPunct/>
        <w:topLinePunct w:val="0"/>
        <w:autoSpaceDE/>
        <w:autoSpaceDN/>
        <w:bidi w:val="0"/>
        <w:snapToGrid/>
        <w:ind w:firstLine="924" w:firstLineChars="3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灌云县高龄、经济困难老年人居家养老服务承诺书</w:t>
      </w:r>
    </w:p>
    <w:p w14:paraId="26B8736B">
      <w:pPr>
        <w:pStyle w:val="6"/>
        <w:pageBreakBefore w:val="0"/>
        <w:widowControl w:val="0"/>
        <w:kinsoku/>
        <w:wordWrap/>
        <w:overflowPunct/>
        <w:topLinePunct w:val="0"/>
        <w:autoSpaceDE/>
        <w:autoSpaceDN/>
        <w:bidi w:val="0"/>
        <w:snapToGrid/>
        <w:ind w:firstLine="924" w:firstLineChars="3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灌云县高龄、经济困难老年人居家养老补贴服务协议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民政－服务机构）</w:t>
      </w:r>
    </w:p>
    <w:p w14:paraId="15B899ED">
      <w:pPr>
        <w:pStyle w:val="6"/>
        <w:pageBreakBefore w:val="0"/>
        <w:widowControl w:val="0"/>
        <w:kinsoku/>
        <w:wordWrap/>
        <w:overflowPunct/>
        <w:topLinePunct w:val="0"/>
        <w:autoSpaceDE/>
        <w:autoSpaceDN/>
        <w:bidi w:val="0"/>
        <w:snapToGrid/>
        <w:ind w:firstLine="924" w:firstLineChars="3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5.灌云县高龄、经济困难老年人居家养老补贴</w:t>
      </w:r>
      <w:r>
        <w:rPr>
          <w:rFonts w:hint="default" w:ascii="Times New Roman" w:hAnsi="Times New Roman" w:cs="Times New Roman"/>
          <w:color w:val="auto"/>
          <w:highlight w:val="none"/>
        </w:rPr>
        <w:t>服务协议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服务机构－服务对象）</w:t>
      </w:r>
    </w:p>
    <w:p w14:paraId="6825BEED">
      <w:pPr>
        <w:pStyle w:val="6"/>
        <w:pageBreakBefore w:val="0"/>
        <w:widowControl w:val="0"/>
        <w:kinsoku/>
        <w:wordWrap/>
        <w:overflowPunct/>
        <w:topLinePunct w:val="0"/>
        <w:autoSpaceDE/>
        <w:autoSpaceDN/>
        <w:bidi w:val="0"/>
        <w:snapToGrid/>
        <w:ind w:firstLine="924" w:firstLineChars="30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6.灌云县高龄、经济困难老年人居家养老补贴服务申请书</w:t>
      </w:r>
    </w:p>
    <w:p w14:paraId="0577EB39">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2AB56A4A">
      <w:pPr>
        <w:pageBreakBefore w:val="0"/>
        <w:widowControl w:val="0"/>
        <w:kinsoku/>
        <w:wordWrap/>
        <w:autoSpaceDE/>
        <w:autoSpaceDN/>
        <w:bidi w:val="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776D6FC6">
      <w:pPr>
        <w:pStyle w:val="13"/>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lang w:val="en-US" w:eastAsia="zh-CN"/>
        </w:rPr>
      </w:pPr>
      <w:r>
        <w:rPr>
          <w:rFonts w:hint="default" w:ascii="Times New Roman" w:hAnsi="Times New Roman" w:cs="Times New Roman"/>
          <w:i w:val="0"/>
          <w:iCs w:val="0"/>
          <w:color w:val="auto"/>
          <w:highlight w:val="none"/>
          <w:lang w:eastAsia="zh-CN"/>
        </w:rPr>
        <w:t>附件</w:t>
      </w:r>
      <w:r>
        <w:rPr>
          <w:rFonts w:hint="default" w:ascii="Times New Roman" w:hAnsi="Times New Roman" w:cs="Times New Roman"/>
          <w:i w:val="0"/>
          <w:iCs w:val="0"/>
          <w:color w:val="auto"/>
          <w:highlight w:val="none"/>
          <w:lang w:val="en-US" w:eastAsia="zh-CN"/>
        </w:rPr>
        <w:t>1</w:t>
      </w:r>
    </w:p>
    <w:p w14:paraId="4612C866">
      <w:pPr>
        <w:pStyle w:val="8"/>
        <w:pageBreakBefore w:val="0"/>
        <w:widowControl w:val="0"/>
        <w:kinsoku/>
        <w:wordWrap/>
        <w:autoSpaceDE/>
        <w:autoSpaceDN/>
        <w:bidi w:val="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灌云县高龄、经济困难老年人居家养老服务</w:t>
      </w:r>
    </w:p>
    <w:p w14:paraId="4ACF77F8">
      <w:pPr>
        <w:pStyle w:val="8"/>
        <w:pageBreakBefore w:val="0"/>
        <w:widowControl w:val="0"/>
        <w:kinsoku/>
        <w:wordWrap/>
        <w:autoSpaceDE/>
        <w:autoSpaceDN/>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目录清单</w:t>
      </w:r>
    </w:p>
    <w:tbl>
      <w:tblPr>
        <w:tblStyle w:val="9"/>
        <w:tblW w:w="5599" w:type="pct"/>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737"/>
        <w:gridCol w:w="1103"/>
        <w:gridCol w:w="1370"/>
        <w:gridCol w:w="2876"/>
        <w:gridCol w:w="2025"/>
        <w:gridCol w:w="2061"/>
      </w:tblGrid>
      <w:tr w14:paraId="3D5832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259916">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b/>
                <w:color w:val="auto"/>
                <w:sz w:val="22"/>
                <w:highlight w:val="none"/>
              </w:rPr>
            </w:pPr>
            <w:r>
              <w:rPr>
                <w:rFonts w:hint="default" w:ascii="Times New Roman" w:hAnsi="Times New Roman" w:eastAsia="等线" w:cs="Times New Roman"/>
                <w:b/>
                <w:color w:val="auto"/>
                <w:sz w:val="22"/>
                <w:highlight w:val="none"/>
              </w:rPr>
              <w:t>序号</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1861E4">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b/>
                <w:color w:val="auto"/>
                <w:sz w:val="22"/>
                <w:highlight w:val="none"/>
              </w:rPr>
            </w:pPr>
            <w:r>
              <w:rPr>
                <w:rFonts w:hint="default" w:ascii="Times New Roman" w:hAnsi="Times New Roman" w:eastAsia="等线" w:cs="Times New Roman"/>
                <w:b/>
                <w:color w:val="auto"/>
                <w:sz w:val="22"/>
                <w:highlight w:val="none"/>
              </w:rPr>
              <w:t>类别</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D3CEC7">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b/>
                <w:color w:val="auto"/>
                <w:sz w:val="22"/>
                <w:highlight w:val="none"/>
              </w:rPr>
            </w:pPr>
            <w:r>
              <w:rPr>
                <w:rFonts w:hint="default" w:ascii="Times New Roman" w:hAnsi="Times New Roman" w:eastAsia="等线" w:cs="Times New Roman"/>
                <w:b/>
                <w:color w:val="auto"/>
                <w:sz w:val="22"/>
                <w:highlight w:val="none"/>
              </w:rPr>
              <w:t>项目名称</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D36844">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b/>
                <w:color w:val="auto"/>
                <w:sz w:val="22"/>
                <w:highlight w:val="none"/>
              </w:rPr>
            </w:pPr>
            <w:r>
              <w:rPr>
                <w:rFonts w:hint="default" w:ascii="Times New Roman" w:hAnsi="Times New Roman" w:eastAsia="等线" w:cs="Times New Roman"/>
                <w:b/>
                <w:color w:val="auto"/>
                <w:sz w:val="22"/>
                <w:highlight w:val="none"/>
              </w:rPr>
              <w:t>服务内容</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8BB580">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b/>
                <w:color w:val="auto"/>
                <w:sz w:val="22"/>
                <w:highlight w:val="none"/>
              </w:rPr>
            </w:pPr>
            <w:r>
              <w:rPr>
                <w:rFonts w:hint="default" w:ascii="Times New Roman" w:hAnsi="Times New Roman" w:eastAsia="等线" w:cs="Times New Roman"/>
                <w:b/>
                <w:color w:val="auto"/>
                <w:sz w:val="22"/>
                <w:highlight w:val="none"/>
              </w:rPr>
              <w:t>服务要求</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661A5F">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b/>
                <w:color w:val="auto"/>
                <w:sz w:val="22"/>
                <w:highlight w:val="none"/>
              </w:rPr>
            </w:pPr>
            <w:r>
              <w:rPr>
                <w:rFonts w:hint="default" w:ascii="Times New Roman" w:hAnsi="Times New Roman" w:eastAsia="等线" w:cs="Times New Roman"/>
                <w:b/>
                <w:color w:val="auto"/>
                <w:sz w:val="22"/>
                <w:highlight w:val="none"/>
              </w:rPr>
              <w:t>服务参考时长</w:t>
            </w:r>
          </w:p>
        </w:tc>
      </w:tr>
      <w:tr w14:paraId="29F658D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747AA6">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F79637">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生活照料服务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C5B269">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助餐</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FA78DB">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上门送餐：根据老年人订餐信息及饮食禁忌，精准配送餐食（仅收配送费，不含餐费）；2. 协助进食（水）：对不能自主进食（水）的老年人，协助调整进食体位，缓慢喂食喂水；3. 鼻饲服务：为需要鼻饲的老年人，按规范操作进行鼻饲，清理鼻饲管及周边卫生，观察进食后反应。</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CC31D8">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餐食符合GB 14934卫生标准，少盐少油、软烂易食，尊重饮食习俗及民族信仰；助餐人员持有效健康证明，动作轻柔，餐后及时清理餐具、消毒，保持就餐区域整洁。</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F1051E">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送餐5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20分钟，协助进食10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30分钟，鼻饲10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w:t>
            </w:r>
          </w:p>
          <w:p w14:paraId="509F5744">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（每周不少于3次，提供营养配餐）</w:t>
            </w:r>
          </w:p>
        </w:tc>
      </w:tr>
      <w:tr w14:paraId="4A3FEA5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C2AFD1">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2</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436E23">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生活照料服务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53B787">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助浴</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82D3CF">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上门擦浴：为老年人进行局部或全身擦浴，清洁皮肤褶皱处，擦干身体并涂抹润肤品；2. 上门洗浴：使用专业防滑、保暖设备，为老年人提供淋浴或盆浴服务；3. 协助准备：洗浴前准备衣物、毛巾、洗浴用品，洗浴后协助擦干、穿衣，清理洗浴区域积水。</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F97072">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洗浴前评估老年人健康状况，提醒安全注意事项；浴室温度适宜、通风良好，地面做好防滑处理；失能、半失能老年人需有监护人在场协助，动作轻柔，避免受凉及皮肤损伤。</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C3A940">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上门擦浴20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60分钟，上门洗浴30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90分钟</w:t>
            </w:r>
          </w:p>
          <w:p w14:paraId="6FEF6A39">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（每月不少于2次，失能老年人可增加频次）</w:t>
            </w:r>
          </w:p>
        </w:tc>
      </w:tr>
      <w:tr w14:paraId="3EDD752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8AE3B3">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3</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4D6788">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生活照料服务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93198A">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助洁</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0997B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个人清洁：手部（含死皮、指甲护理）、足部（含死皮、趾甲护理）、头面部清洁，男性老年人剃须，头发清洗吹干、修剪，口腔清洁（含假牙清洗、溃疡护理）；2. 二便及会阴清洁：二便后局部清洗，排泄物处理消毒，会阴擦洗</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冲洗（根据身体状况调整）；3. 居室及用品清洁：整理卧床、更换床单被褥，清洁客厅、厨房、卫生间，洗涤衣物、床上用品并晾晒折叠。</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AABB19">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清洁彻底、无异味，尊重老年人隐私；用品分类清洗，被血液、体液污染的物品先消毒后清洗；动作轻柔，避免触碰身体敏感部位，清理污秽及时、彻底。</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CE81EC">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个人清洁5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30分钟，二便</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会阴清洁10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60分钟，居室清洁30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w:t>
            </w:r>
          </w:p>
          <w:p w14:paraId="72520E42">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（每周不少于1次，清洁居住环境）</w:t>
            </w:r>
          </w:p>
        </w:tc>
      </w:tr>
      <w:tr w14:paraId="259956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03E7ED">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4</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F155CE">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生活照料服务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0FC360">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助行</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16971C">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室内移位：使用助行器、轮椅等工具，协助老年人在室内（卧室、客厅、卫生间等）移动、移位；2. 室外助行：陪同老年人在住宅周边散步、活动，协助上下步梯；3. 协助外出：陪同老年人外出购物、会友，协助前往周边便民服务场所办理简单社会事务（不含长途出行）。</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35C38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提前检查助行器具完好性，按规范操作；根据老年人体力调整行进速度，全程做好安全防护；外出需征得监护人同意，避开危险区域，防止摔倒、磕碰。</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B36F9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室内移位5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30分钟，室外助行30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60分钟，上下楼按实际情况计算</w:t>
            </w:r>
          </w:p>
          <w:p w14:paraId="3911A68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（协助购买药品、生活用品）</w:t>
            </w:r>
          </w:p>
        </w:tc>
      </w:tr>
      <w:tr w14:paraId="58908A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4387"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F59DCE">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5</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096660">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生活照料服务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E07C6B">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助急</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E2247F">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紧急呼叫：接到老年人紧急呼叫后，第一时间上门查看情况；2. 应急处置：协助老年人应对突发不适、意外摔伤等情况，简单处理后及时联系家属及120、110等救援机构；3. 生活助急：协助老年人解决居家突发生活难题（如家电简单调试、管道轻微疏通、换液化气罐等）。</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3351D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紧急情况30分钟内上门响应，处置流程规范；做好应急记录，及时反馈处置情况；生活助急优先保障老年人基本生活需求，不提供超出能力范围的维修服务。</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CA0C9C">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根据实际情况发生</w:t>
            </w:r>
          </w:p>
          <w:p w14:paraId="1796AAE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（接到紧急呼叫后30分钟内上门，协助送医）</w:t>
            </w:r>
          </w:p>
        </w:tc>
      </w:tr>
      <w:tr w14:paraId="1629D0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7CF391">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6</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35ED6D">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生活照料服务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24AECA">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助医</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C92F06">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陪同就医：陪同老年人前往周边医院、社区卫生服务中心就诊、转诊，协助挂号、取号、缴费、取药；2. 代办取送药：按老年人医嘱，代办医院取药、药店购药，送药上门并核对药品信息；3. 用药提醒：提醒老年人按时、按量服药，协助查看药品保质期。</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93F50C">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陪同就医全程协助，准确传达老年人病情；送药需核对医嘱及药品信息，杜绝错发、漏发；用药提醒清晰明确，做好用药记录，发现药品异常及时告知家属。</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6E7416">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陪同就医按实际情况计算，代办取送药30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60分钟，用药提醒5分钟内</w:t>
            </w:r>
          </w:p>
          <w:p w14:paraId="2293AC74">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（每季度1次，建立电子健康档案）</w:t>
            </w:r>
          </w:p>
        </w:tc>
      </w:tr>
      <w:tr w14:paraId="1932C9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CCC25C">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7</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2FBEC7">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基础照料服务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DB68D5">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康复相关服务</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1D0ADF">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康复评估与计划：上门为老年人进行康复评估，制定个性化居家康复训练计划；2. 康复训练指导：指导老年人及监护人进行肢体、吞咽、言语、认知能力训练，示范训练动作；3. 药物喂服：协助老年人口服、涂擦、贴敷药品，核对药品名称、剂量；4. 康复辅具协助：协助老年人正确使用轮椅、拐杖、护理床等康复辅具。</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622D8D">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康复服务需经专业人员指导、家属同意，训练强度贴合老年人身体状况；药物喂服严格核对医嘱，杜绝差错；协助使用辅具前检查设备，指导动作规范，避免损伤。</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B2B8B7">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康复评估30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60分钟，训练指导30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60分钟，药物喂服5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10分钟（针对术后、失能老年人提供个性化康复训练）</w:t>
            </w:r>
          </w:p>
        </w:tc>
      </w:tr>
      <w:tr w14:paraId="4B64802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51F5E9">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8</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96CBFF">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基础照料服务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487F5A">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专项护理</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79F425">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体位护理：协助老年人翻身、体位变换，叩背排痰，预防坠积性肺炎；2. 排泄护理：协助老年人使用接便器，为便秘老年人提供开塞露通便或人工取便，更换纸尿裤等失禁用品；3. 皮肤护理：对易发生压疮的老年人进行减压护理，对水肿、瘙痒、失禁性皮炎等特殊皮肤问题进行清洁、护理。</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A33766">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严格按护理规范操作，翻身频次合理，动作轻柔；排泄护理及时、清洁，人工取便操作规范；皮肤护理做好清洁保湿，发现皮肤异常及时告知家属及医护人员。</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AE920D">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体位护理5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30分钟，排泄护理5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60分钟，皮肤护理10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w:t>
            </w:r>
          </w:p>
        </w:tc>
      </w:tr>
      <w:tr w14:paraId="065362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FA8CFD">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9</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BCBC43">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健康管理服务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AAF147">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健康监测与保健</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16F0C6">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生理监测：上门为老年人测量血压、血糖，准确记录监测数据，当面告知结果；2. 中医保健：为老年人提供推拿、艾灸、刮痧、穴位敷贴、拔罐等基础保健服务；3. 健康咨询：为老年人及家属提供饮食、用药、康复护理等健康知识咨询。</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B7E8FE">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监测仪器精准，数据记录完整，异常情况及时反馈；中医保健由专业人员操作，贴合老年人身体状况，避免烫伤、划伤；健康咨询专业、易懂，提供实用建议。</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F5AD73">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生理监测5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10分钟，中医保健15</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30分钟，健康咨询10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20分钟</w:t>
            </w:r>
          </w:p>
          <w:p w14:paraId="164551D1">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（失能老年人每周1次，高龄老年人每两周1次）</w:t>
            </w:r>
          </w:p>
          <w:p w14:paraId="1B593BF8">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（规范用药指导、血糖血压监测）</w:t>
            </w:r>
          </w:p>
          <w:p w14:paraId="5998E602">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仿宋_GB2312" w:cs="Times New Roman"/>
                <w:b w:val="0"/>
                <w:bCs w:val="0"/>
                <w:color w:val="auto"/>
                <w:sz w:val="24"/>
                <w:szCs w:val="24"/>
                <w:highlight w:val="none"/>
                <w:lang w:bidi="ar-SA"/>
              </w:rPr>
            </w:pPr>
            <w:r>
              <w:rPr>
                <w:rFonts w:hint="default" w:ascii="Times New Roman" w:hAnsi="Times New Roman" w:eastAsia="等线" w:cs="Times New Roman"/>
                <w:color w:val="auto"/>
                <w:sz w:val="22"/>
                <w:highlight w:val="none"/>
              </w:rPr>
              <w:t>（随时响应，提供疾病预防、养生指导）</w:t>
            </w:r>
          </w:p>
        </w:tc>
      </w:tr>
      <w:tr w14:paraId="292790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15EE1C">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10</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46AEEC">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精神慰藉服务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AB7F00">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探访与心理疏导</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526877">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 陪同交流：上门陪老年人聊天、读书读报、观看电视，倾听老年人诉求；2. 心理疏导：根据老年人情绪变化，进行简单心理疏导，缓解孤独、焦虑情绪；3. 技能协助：协助老年人正确使用智能手机，进行视频通话、网上挂号、缴费等操作。</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E1D73B">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态度亲切、耐心，尊重老年人的想法和习惯；保护老年人隐私，不泄露个人及家庭信息；心理疏导方法得当，不夸大、不敷衍，技能协助循序渐进，贴合老年人接受能力。</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B34631">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30</w:t>
            </w:r>
            <w:r>
              <w:rPr>
                <w:rFonts w:hint="default" w:ascii="Times New Roman" w:hAnsi="Times New Roman" w:eastAsia="等线" w:cs="Times New Roman"/>
                <w:color w:val="auto"/>
                <w:sz w:val="22"/>
                <w:highlight w:val="none"/>
                <w:lang w:eastAsia="zh-CN"/>
              </w:rPr>
              <w:t>－</w:t>
            </w:r>
            <w:r>
              <w:rPr>
                <w:rFonts w:hint="default" w:ascii="Times New Roman" w:hAnsi="Times New Roman" w:eastAsia="等线" w:cs="Times New Roman"/>
                <w:color w:val="auto"/>
                <w:sz w:val="22"/>
                <w:highlight w:val="none"/>
              </w:rPr>
              <w:t>60分钟</w:t>
            </w:r>
          </w:p>
          <w:p w14:paraId="42C5EFDB">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心理疏导（每月不少于1次，缓解孤独、焦虑情绪）、陪同聊天、读书看报（每周不少于1次）、组织老年群体文化活动（每季度不少于1次）</w:t>
            </w:r>
          </w:p>
        </w:tc>
      </w:tr>
      <w:tr w14:paraId="1BCD84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36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640FF4">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11</w:t>
            </w:r>
          </w:p>
        </w:tc>
        <w:tc>
          <w:tcPr>
            <w:tcW w:w="5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2C36C2">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个性化居家服务</w:t>
            </w:r>
          </w:p>
        </w:tc>
        <w:tc>
          <w:tcPr>
            <w:tcW w:w="67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38B72F">
            <w:pPr>
              <w:pageBreakBefore w:val="0"/>
              <w:widowControl w:val="0"/>
              <w:kinsoku/>
              <w:wordWrap/>
              <w:autoSpaceDE/>
              <w:autoSpaceDN/>
              <w:bidi w:val="0"/>
              <w:snapToGrid w:val="0"/>
              <w:spacing w:before="120" w:after="120" w:line="240" w:lineRule="auto"/>
              <w:ind w:left="0" w:leftChars="0" w:right="0" w:rightChars="0" w:firstLine="0" w:firstLineChars="0"/>
              <w:jc w:val="center"/>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服务包</w:t>
            </w:r>
          </w:p>
        </w:tc>
        <w:tc>
          <w:tcPr>
            <w:tcW w:w="14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21A54D">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结合老年人失能等级、健康状况及实际需求，打包提供“六助”（助餐、助浴、助洁、助行、助急、助医）、基础康复护理、健康监测、精神慰藉等个性化服务组合，明确服务频次及标准。</w:t>
            </w:r>
          </w:p>
        </w:tc>
        <w:tc>
          <w:tcPr>
            <w:tcW w:w="9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4D2336">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服务包精准匹配老年人需求，不缩减服务内容、不降低服务标准；服务频次按老年人实际情况制定，定期回访调整服务方案，接受老年人及家属监督。</w:t>
            </w:r>
          </w:p>
        </w:tc>
        <w:tc>
          <w:tcPr>
            <w:tcW w:w="10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931D11">
            <w:pPr>
              <w:pageBreakBefore w:val="0"/>
              <w:widowControl w:val="0"/>
              <w:kinsoku/>
              <w:wordWrap/>
              <w:autoSpaceDE/>
              <w:autoSpaceDN/>
              <w:bidi w:val="0"/>
              <w:snapToGrid w:val="0"/>
              <w:spacing w:before="120" w:after="120" w:line="240" w:lineRule="auto"/>
              <w:ind w:left="0" w:leftChars="0" w:right="0" w:rightChars="0" w:firstLine="0" w:firstLineChars="0"/>
              <w:jc w:val="left"/>
              <w:textAlignment w:val="auto"/>
              <w:rPr>
                <w:rFonts w:hint="default" w:ascii="Times New Roman" w:hAnsi="Times New Roman" w:eastAsia="等线" w:cs="Times New Roman"/>
                <w:color w:val="auto"/>
                <w:sz w:val="22"/>
                <w:highlight w:val="none"/>
              </w:rPr>
            </w:pPr>
            <w:r>
              <w:rPr>
                <w:rFonts w:hint="default" w:ascii="Times New Roman" w:hAnsi="Times New Roman" w:eastAsia="等线" w:cs="Times New Roman"/>
                <w:color w:val="auto"/>
                <w:sz w:val="22"/>
                <w:highlight w:val="none"/>
              </w:rPr>
              <w:t>根据服务包内容及实际情况而定</w:t>
            </w:r>
          </w:p>
        </w:tc>
      </w:tr>
    </w:tbl>
    <w:p w14:paraId="2E2592AF">
      <w:pPr>
        <w:pStyle w:val="6"/>
        <w:pageBreakBefore w:val="0"/>
        <w:widowControl w:val="0"/>
        <w:kinsoku/>
        <w:wordWrap/>
        <w:autoSpaceDE/>
        <w:autoSpaceDN/>
        <w:bidi w:val="0"/>
        <w:textAlignment w:val="auto"/>
        <w:rPr>
          <w:rFonts w:hint="default" w:ascii="Times New Roman" w:hAnsi="Times New Roman" w:cs="Times New Roman"/>
          <w:color w:val="auto"/>
          <w:sz w:val="40"/>
          <w:szCs w:val="40"/>
          <w:highlight w:val="none"/>
          <w:lang w:val="en-US" w:eastAsia="zh-CN"/>
        </w:rPr>
      </w:pPr>
      <w:r>
        <w:rPr>
          <w:rFonts w:hint="default" w:ascii="Times New Roman" w:hAnsi="Times New Roman" w:eastAsia="仿宋_GB2312" w:cs="Times New Roman"/>
          <w:b/>
          <w:color w:val="auto"/>
          <w:sz w:val="24"/>
          <w:szCs w:val="24"/>
          <w:highlight w:val="none"/>
        </w:rPr>
        <w:t>备注</w:t>
      </w:r>
      <w:r>
        <w:rPr>
          <w:rFonts w:hint="default" w:ascii="Times New Roman" w:hAnsi="Times New Roman" w:eastAsia="仿宋_GB2312" w:cs="Times New Roman"/>
          <w:color w:val="auto"/>
          <w:sz w:val="24"/>
          <w:szCs w:val="24"/>
          <w:highlight w:val="none"/>
        </w:rPr>
        <w:t>：1. 本目录仅包含灌云县经济困难老年人居家养老相关服务，严禁以食物、生活用品代替居家养老服务；2. 服务时长可根据老年人身体状况、服务难度适当调整，核心保障服务质量；3. 所有服务需符合国家、省、市、县居家养老服务规范及相关行业标准，服务人员</w:t>
      </w:r>
      <w:r>
        <w:rPr>
          <w:rFonts w:hint="default" w:ascii="Times New Roman" w:hAnsi="Times New Roman" w:cs="Times New Roman"/>
          <w:color w:val="auto"/>
          <w:sz w:val="24"/>
          <w:szCs w:val="24"/>
          <w:highlight w:val="none"/>
          <w:lang w:eastAsia="zh-CN"/>
        </w:rPr>
        <w:t>须具备</w:t>
      </w:r>
      <w:r>
        <w:rPr>
          <w:rFonts w:hint="default" w:ascii="Times New Roman" w:hAnsi="Times New Roman" w:eastAsia="仿宋_GB2312" w:cs="Times New Roman"/>
          <w:color w:val="auto"/>
          <w:sz w:val="24"/>
          <w:szCs w:val="24"/>
          <w:highlight w:val="none"/>
        </w:rPr>
        <w:t>相应从业资质。</w:t>
      </w:r>
    </w:p>
    <w:p w14:paraId="14E8B16C">
      <w:pPr>
        <w:pageBreakBefore w:val="0"/>
        <w:widowControl w:val="0"/>
        <w:kinsoku/>
        <w:wordWrap/>
        <w:autoSpaceDE/>
        <w:autoSpaceDN/>
        <w:bidi w:val="0"/>
        <w:textAlignment w:val="auto"/>
        <w:rPr>
          <w:rFonts w:hint="default" w:ascii="Times New Roman" w:hAnsi="Times New Roman" w:cs="Times New Roman"/>
          <w:i w:val="0"/>
          <w:iCs w:val="0"/>
          <w:color w:val="auto"/>
          <w:highlight w:val="none"/>
        </w:rPr>
      </w:pPr>
      <mc:AlternateContent>
        <mc:Choice Requires="wpsCustomData">
          <wpsCustomData:docfieldStart id="0" docfieldname="附件_1" hidden="0" print="1" readonly="0" index="15"/>
        </mc:Choice>
      </mc:AlternateContent>
      <w:r>
        <w:rPr>
          <w:rFonts w:hint="default" w:ascii="Times New Roman" w:hAnsi="Times New Roman" w:cs="Times New Roman"/>
          <w:i w:val="0"/>
          <w:iCs w:val="0"/>
          <w:color w:val="auto"/>
          <w:highlight w:val="none"/>
        </w:rPr>
        <w:br w:type="page"/>
      </w:r>
    </w:p>
    <w:p w14:paraId="501A62C8">
      <w:pPr>
        <w:pStyle w:val="13"/>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附件</w:t>
      </w:r>
      <w:r>
        <w:rPr>
          <w:rFonts w:hint="default" w:ascii="Times New Roman" w:hAnsi="Times New Roman" w:cs="Times New Roman"/>
          <w:i w:val="0"/>
          <w:iCs w:val="0"/>
          <w:color w:val="auto"/>
          <w:highlight w:val="none"/>
          <w:lang w:val="en-US" w:eastAsia="zh-CN"/>
        </w:rPr>
        <w:t>2</w:t>
      </w:r>
      <w:r>
        <w:rPr>
          <w:rFonts w:hint="default" w:ascii="Times New Roman" w:hAnsi="Times New Roman" w:cs="Times New Roman"/>
          <w:i w:val="0"/>
          <w:iCs w:val="0"/>
          <w:color w:val="auto"/>
          <w:highlight w:val="none"/>
        </w:rPr>
        <w:t xml:space="preserve"> </w:t>
      </w:r>
      <mc:AlternateContent>
        <mc:Choice Requires="wpsCustomData">
          <wpsCustomData:docfieldEnd id="0"/>
        </mc:Choice>
      </mc:AlternateContent>
    </w:p>
    <w:p w14:paraId="1D4EC4CD">
      <w:pPr>
        <w:pStyle w:val="8"/>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灌云县</w:t>
      </w:r>
      <w:r>
        <w:rPr>
          <w:rFonts w:hint="default" w:ascii="Times New Roman" w:hAnsi="Times New Roman" w:cs="Times New Roman"/>
          <w:i w:val="0"/>
          <w:iCs w:val="0"/>
          <w:color w:val="auto"/>
          <w:highlight w:val="none"/>
          <w:lang w:eastAsia="zh-CN"/>
        </w:rPr>
        <w:t>高龄、经济困难老年人</w:t>
      </w:r>
      <w:r>
        <w:rPr>
          <w:rFonts w:hint="default" w:ascii="Times New Roman" w:hAnsi="Times New Roman" w:cs="Times New Roman"/>
          <w:i w:val="0"/>
          <w:iCs w:val="0"/>
          <w:color w:val="auto"/>
          <w:highlight w:val="none"/>
        </w:rPr>
        <w:t>居家养老服务</w:t>
      </w:r>
    </w:p>
    <w:p w14:paraId="768DA7D7">
      <w:pPr>
        <w:pStyle w:val="8"/>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主体申请书</w:t>
      </w:r>
    </w:p>
    <w:p w14:paraId="6FD63549">
      <w:pPr>
        <w:pStyle w:val="6"/>
        <w:pageBreakBefore w:val="0"/>
        <w:widowControl w:val="0"/>
        <w:kinsoku/>
        <w:wordWrap/>
        <w:autoSpaceDE/>
        <w:autoSpaceDN/>
        <w:bidi w:val="0"/>
        <w:adjustRightInd/>
        <w:snapToGrid/>
        <w:ind w:left="0" w:leftChars="0" w:firstLine="0" w:firstLineChars="0"/>
        <w:textAlignment w:val="auto"/>
        <w:rPr>
          <w:rFonts w:hint="default" w:ascii="Times New Roman" w:hAnsi="Times New Roman" w:eastAsia="仿宋_GB2312" w:cs="Times New Roman"/>
          <w:i w:val="0"/>
          <w:iCs w:val="0"/>
          <w:color w:val="auto"/>
          <w:sz w:val="32"/>
          <w:szCs w:val="32"/>
          <w:highlight w:val="none"/>
          <w:lang w:val="en-US" w:eastAsia="zh-CN"/>
        </w:rPr>
      </w:pPr>
      <w:r>
        <w:rPr>
          <w:rFonts w:hint="default" w:ascii="Times New Roman" w:hAnsi="Times New Roman" w:eastAsia="仿宋_GB2312" w:cs="Times New Roman"/>
          <w:b/>
          <w:i w:val="0"/>
          <w:iCs w:val="0"/>
          <w:color w:val="auto"/>
          <w:sz w:val="32"/>
          <w:szCs w:val="32"/>
          <w:highlight w:val="none"/>
        </w:rPr>
        <w:t>申请类型</w:t>
      </w:r>
      <w:r>
        <w:rPr>
          <w:rFonts w:hint="default" w:ascii="Times New Roman" w:hAnsi="Times New Roman" w:eastAsia="仿宋_GB2312" w:cs="Times New Roman"/>
          <w:i w:val="0"/>
          <w:iCs w:val="0"/>
          <w:color w:val="auto"/>
          <w:sz w:val="32"/>
          <w:szCs w:val="32"/>
          <w:highlight w:val="none"/>
        </w:rPr>
        <w:t xml:space="preserve">：□镇街卫生院 </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eastAsia="仿宋_GB2312" w:cs="Times New Roman"/>
          <w:i w:val="0"/>
          <w:iCs w:val="0"/>
          <w:color w:val="auto"/>
          <w:sz w:val="32"/>
          <w:szCs w:val="32"/>
          <w:highlight w:val="none"/>
        </w:rPr>
        <w:t>□医养结合养老服务机构</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cs="Times New Roman"/>
          <w:i w:val="0"/>
          <w:iCs w:val="0"/>
          <w:color w:val="auto"/>
          <w:sz w:val="32"/>
          <w:szCs w:val="32"/>
          <w:highlight w:val="none"/>
          <w:lang w:eastAsia="zh-CN"/>
        </w:rPr>
        <w:t>□</w:t>
      </w:r>
      <w:r>
        <w:rPr>
          <w:rFonts w:hint="default" w:ascii="Times New Roman" w:hAnsi="Times New Roman" w:cs="Times New Roman"/>
          <w:i w:val="0"/>
          <w:iCs w:val="0"/>
          <w:color w:val="auto"/>
          <w:sz w:val="32"/>
          <w:szCs w:val="32"/>
          <w:highlight w:val="none"/>
          <w:lang w:val="en-US" w:eastAsia="zh-CN"/>
        </w:rPr>
        <w:t>其他机构</w:t>
      </w:r>
    </w:p>
    <w:p w14:paraId="3F3E1DFB">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eastAsia="等线" w:cs="Times New Roman"/>
          <w:i w:val="0"/>
          <w:iCs w:val="0"/>
          <w:color w:val="auto"/>
          <w:sz w:val="32"/>
          <w:szCs w:val="32"/>
          <w:highlight w:val="none"/>
          <w:lang w:eastAsia="zh-CN"/>
        </w:rPr>
      </w:pPr>
      <w:r>
        <w:rPr>
          <w:rFonts w:hint="default" w:ascii="Times New Roman" w:hAnsi="Times New Roman" w:eastAsia="等线" w:cs="Times New Roman"/>
          <w:b/>
          <w:i w:val="0"/>
          <w:iCs w:val="0"/>
          <w:color w:val="auto"/>
          <w:sz w:val="32"/>
          <w:szCs w:val="32"/>
          <w:highlight w:val="none"/>
        </w:rPr>
        <w:t>申请单位（盖章）</w:t>
      </w:r>
      <w:r>
        <w:rPr>
          <w:rFonts w:hint="default" w:ascii="Times New Roman" w:hAnsi="Times New Roman" w:eastAsia="等线" w:cs="Times New Roman"/>
          <w:i w:val="0"/>
          <w:iCs w:val="0"/>
          <w:color w:val="auto"/>
          <w:sz w:val="32"/>
          <w:szCs w:val="32"/>
          <w:highlight w:val="none"/>
        </w:rPr>
        <w:t>：</w:t>
      </w:r>
      <w:r>
        <w:rPr>
          <w:rFonts w:hint="default" w:ascii="Times New Roman" w:hAnsi="Times New Roman" w:eastAsia="等线" w:cs="Times New Roman"/>
          <w:i w:val="0"/>
          <w:iCs w:val="0"/>
          <w:color w:val="auto"/>
          <w:sz w:val="32"/>
          <w:szCs w:val="32"/>
          <w:highlight w:val="none"/>
          <w:lang w:eastAsia="zh-CN"/>
        </w:rPr>
        <w:t xml:space="preserve">                                                </w:t>
      </w:r>
    </w:p>
    <w:p w14:paraId="58638025">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eastAsia="等线" w:cs="Times New Roman"/>
          <w:i w:val="0"/>
          <w:iCs w:val="0"/>
          <w:color w:val="auto"/>
          <w:sz w:val="32"/>
          <w:szCs w:val="32"/>
          <w:highlight w:val="none"/>
          <w:lang w:eastAsia="zh-CN"/>
        </w:rPr>
      </w:pPr>
      <w:r>
        <w:rPr>
          <w:rFonts w:hint="default" w:ascii="Times New Roman" w:hAnsi="Times New Roman" w:eastAsia="等线" w:cs="Times New Roman"/>
          <w:b/>
          <w:i w:val="0"/>
          <w:iCs w:val="0"/>
          <w:color w:val="auto"/>
          <w:sz w:val="32"/>
          <w:szCs w:val="32"/>
          <w:highlight w:val="none"/>
        </w:rPr>
        <w:t>法定代表人</w:t>
      </w:r>
      <w:r>
        <w:rPr>
          <w:rFonts w:hint="default" w:ascii="Times New Roman" w:hAnsi="Times New Roman" w:eastAsia="等线" w:cs="Times New Roman"/>
          <w:b/>
          <w:i w:val="0"/>
          <w:iCs w:val="0"/>
          <w:color w:val="auto"/>
          <w:sz w:val="32"/>
          <w:szCs w:val="32"/>
          <w:highlight w:val="none"/>
          <w:lang w:eastAsia="zh-CN"/>
        </w:rPr>
        <w:t>／</w:t>
      </w:r>
      <w:r>
        <w:rPr>
          <w:rFonts w:hint="default" w:ascii="Times New Roman" w:hAnsi="Times New Roman" w:eastAsia="等线" w:cs="Times New Roman"/>
          <w:b/>
          <w:i w:val="0"/>
          <w:iCs w:val="0"/>
          <w:color w:val="auto"/>
          <w:sz w:val="32"/>
          <w:szCs w:val="32"/>
          <w:highlight w:val="none"/>
        </w:rPr>
        <w:t>负责人</w:t>
      </w:r>
      <w:r>
        <w:rPr>
          <w:rFonts w:hint="default" w:ascii="Times New Roman" w:hAnsi="Times New Roman" w:eastAsia="等线" w:cs="Times New Roman"/>
          <w:i w:val="0"/>
          <w:iCs w:val="0"/>
          <w:color w:val="auto"/>
          <w:sz w:val="32"/>
          <w:szCs w:val="32"/>
          <w:highlight w:val="none"/>
        </w:rPr>
        <w:t>：</w:t>
      </w:r>
      <w:r>
        <w:rPr>
          <w:rFonts w:hint="default" w:ascii="Times New Roman" w:hAnsi="Times New Roman" w:eastAsia="等线" w:cs="Times New Roman"/>
          <w:i w:val="0"/>
          <w:iCs w:val="0"/>
          <w:color w:val="auto"/>
          <w:sz w:val="32"/>
          <w:szCs w:val="32"/>
          <w:highlight w:val="none"/>
          <w:lang w:eastAsia="zh-CN"/>
        </w:rPr>
        <w:t xml:space="preserve">                                                </w:t>
      </w:r>
    </w:p>
    <w:p w14:paraId="6353989C">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eastAsia="等线" w:cs="Times New Roman"/>
          <w:i w:val="0"/>
          <w:iCs w:val="0"/>
          <w:color w:val="auto"/>
          <w:sz w:val="32"/>
          <w:szCs w:val="32"/>
          <w:highlight w:val="none"/>
          <w:lang w:eastAsia="zh-CN"/>
        </w:rPr>
      </w:pPr>
      <w:r>
        <w:rPr>
          <w:rFonts w:hint="default" w:ascii="Times New Roman" w:hAnsi="Times New Roman" w:eastAsia="等线" w:cs="Times New Roman"/>
          <w:b/>
          <w:i w:val="0"/>
          <w:iCs w:val="0"/>
          <w:color w:val="auto"/>
          <w:sz w:val="32"/>
          <w:szCs w:val="32"/>
          <w:highlight w:val="none"/>
        </w:rPr>
        <w:t>联系电话</w:t>
      </w:r>
      <w:r>
        <w:rPr>
          <w:rFonts w:hint="default" w:ascii="Times New Roman" w:hAnsi="Times New Roman" w:eastAsia="等线" w:cs="Times New Roman"/>
          <w:i w:val="0"/>
          <w:iCs w:val="0"/>
          <w:color w:val="auto"/>
          <w:sz w:val="32"/>
          <w:szCs w:val="32"/>
          <w:highlight w:val="none"/>
        </w:rPr>
        <w:t>：</w:t>
      </w:r>
      <w:r>
        <w:rPr>
          <w:rFonts w:hint="default" w:ascii="Times New Roman" w:hAnsi="Times New Roman" w:eastAsia="等线" w:cs="Times New Roman"/>
          <w:i w:val="0"/>
          <w:iCs w:val="0"/>
          <w:color w:val="auto"/>
          <w:sz w:val="32"/>
          <w:szCs w:val="32"/>
          <w:highlight w:val="none"/>
          <w:lang w:eastAsia="zh-CN"/>
        </w:rPr>
        <w:t xml:space="preserve">                                                </w:t>
      </w:r>
    </w:p>
    <w:p w14:paraId="48669ECC">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cs="Times New Roman"/>
          <w:i w:val="0"/>
          <w:iCs w:val="0"/>
          <w:color w:val="auto"/>
          <w:sz w:val="32"/>
          <w:szCs w:val="32"/>
          <w:highlight w:val="none"/>
        </w:rPr>
      </w:pPr>
      <w:r>
        <w:rPr>
          <w:rFonts w:hint="default" w:ascii="Times New Roman" w:hAnsi="Times New Roman" w:eastAsia="等线" w:cs="Times New Roman"/>
          <w:b/>
          <w:i w:val="0"/>
          <w:iCs w:val="0"/>
          <w:color w:val="auto"/>
          <w:sz w:val="32"/>
          <w:szCs w:val="32"/>
          <w:highlight w:val="none"/>
        </w:rPr>
        <w:t>申请日期</w:t>
      </w:r>
      <w:r>
        <w:rPr>
          <w:rFonts w:hint="default" w:ascii="Times New Roman" w:hAnsi="Times New Roman" w:eastAsia="等线" w:cs="Times New Roman"/>
          <w:i w:val="0"/>
          <w:iCs w:val="0"/>
          <w:color w:val="auto"/>
          <w:sz w:val="32"/>
          <w:szCs w:val="32"/>
          <w:highlight w:val="none"/>
        </w:rPr>
        <w:t>：</w:t>
      </w:r>
      <w:r>
        <w:rPr>
          <w:rFonts w:hint="default" w:ascii="Times New Roman" w:hAnsi="Times New Roman" w:eastAsia="等线" w:cs="Times New Roman"/>
          <w:i w:val="0"/>
          <w:iCs w:val="0"/>
          <w:color w:val="auto"/>
          <w:sz w:val="32"/>
          <w:szCs w:val="32"/>
          <w:highlight w:val="none"/>
          <w:lang w:eastAsia="zh-CN"/>
        </w:rPr>
        <w:t xml:space="preserve">            </w:t>
      </w:r>
      <w:r>
        <w:rPr>
          <w:rFonts w:hint="default" w:ascii="Times New Roman" w:hAnsi="Times New Roman" w:eastAsia="等线" w:cs="Times New Roman"/>
          <w:i w:val="0"/>
          <w:iCs w:val="0"/>
          <w:color w:val="auto"/>
          <w:sz w:val="32"/>
          <w:szCs w:val="32"/>
          <w:highlight w:val="none"/>
        </w:rPr>
        <w:t>年</w:t>
      </w:r>
      <w:r>
        <w:rPr>
          <w:rFonts w:hint="default" w:ascii="Times New Roman" w:hAnsi="Times New Roman" w:eastAsia="等线" w:cs="Times New Roman"/>
          <w:i w:val="0"/>
          <w:iCs w:val="0"/>
          <w:color w:val="auto"/>
          <w:sz w:val="32"/>
          <w:szCs w:val="32"/>
          <w:highlight w:val="none"/>
          <w:lang w:eastAsia="zh-CN"/>
        </w:rPr>
        <w:t xml:space="preserve">        </w:t>
      </w:r>
      <w:r>
        <w:rPr>
          <w:rFonts w:hint="default" w:ascii="Times New Roman" w:hAnsi="Times New Roman" w:eastAsia="等线" w:cs="Times New Roman"/>
          <w:i w:val="0"/>
          <w:iCs w:val="0"/>
          <w:color w:val="auto"/>
          <w:sz w:val="32"/>
          <w:szCs w:val="32"/>
          <w:highlight w:val="none"/>
        </w:rPr>
        <w:t>月</w:t>
      </w:r>
      <w:r>
        <w:rPr>
          <w:rFonts w:hint="default" w:ascii="Times New Roman" w:hAnsi="Times New Roman" w:eastAsia="等线" w:cs="Times New Roman"/>
          <w:i w:val="0"/>
          <w:iCs w:val="0"/>
          <w:color w:val="auto"/>
          <w:sz w:val="32"/>
          <w:szCs w:val="32"/>
          <w:highlight w:val="none"/>
          <w:lang w:eastAsia="zh-CN"/>
        </w:rPr>
        <w:t xml:space="preserve">        </w:t>
      </w:r>
      <w:r>
        <w:rPr>
          <w:rFonts w:hint="default" w:ascii="Times New Roman" w:hAnsi="Times New Roman" w:eastAsia="等线" w:cs="Times New Roman"/>
          <w:i w:val="0"/>
          <w:iCs w:val="0"/>
          <w:color w:val="auto"/>
          <w:sz w:val="32"/>
          <w:szCs w:val="32"/>
          <w:highlight w:val="none"/>
        </w:rPr>
        <w:t>日</w:t>
      </w:r>
    </w:p>
    <w:p w14:paraId="6C913EB2">
      <w:pPr>
        <w:pStyle w:val="3"/>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一、单位基本信息</w:t>
      </w:r>
    </w:p>
    <w:p w14:paraId="56F0B866">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1.单位名称：</w:t>
      </w:r>
      <w:r>
        <w:rPr>
          <w:rFonts w:hint="default" w:ascii="Times New Roman" w:hAnsi="Times New Roman" w:cs="Times New Roman"/>
          <w:i w:val="0"/>
          <w:iCs w:val="0"/>
          <w:color w:val="auto"/>
          <w:sz w:val="32"/>
          <w:szCs w:val="32"/>
          <w:highlight w:val="none"/>
          <w:lang w:eastAsia="zh-CN"/>
        </w:rPr>
        <w:t xml:space="preserve">                                                </w:t>
      </w:r>
    </w:p>
    <w:p w14:paraId="3CFDF660">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2.统一社会信用代码：</w:t>
      </w:r>
      <w:r>
        <w:rPr>
          <w:rFonts w:hint="default" w:ascii="Times New Roman" w:hAnsi="Times New Roman" w:cs="Times New Roman"/>
          <w:i w:val="0"/>
          <w:iCs w:val="0"/>
          <w:color w:val="auto"/>
          <w:sz w:val="32"/>
          <w:szCs w:val="32"/>
          <w:highlight w:val="none"/>
          <w:lang w:eastAsia="zh-CN"/>
        </w:rPr>
        <w:t xml:space="preserve">                                                </w:t>
      </w:r>
    </w:p>
    <w:p w14:paraId="2D5BC426">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3.注册／登记地址：</w:t>
      </w:r>
      <w:r>
        <w:rPr>
          <w:rFonts w:hint="default" w:ascii="Times New Roman" w:hAnsi="Times New Roman" w:cs="Times New Roman"/>
          <w:i w:val="0"/>
          <w:iCs w:val="0"/>
          <w:color w:val="auto"/>
          <w:sz w:val="32"/>
          <w:szCs w:val="32"/>
          <w:highlight w:val="none"/>
          <w:lang w:eastAsia="zh-CN"/>
        </w:rPr>
        <w:t xml:space="preserve">                                                </w:t>
      </w:r>
    </w:p>
    <w:p w14:paraId="6DD988FF">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4.实际服务地址：</w:t>
      </w:r>
      <w:r>
        <w:rPr>
          <w:rFonts w:hint="default" w:ascii="Times New Roman" w:hAnsi="Times New Roman" w:cs="Times New Roman"/>
          <w:i w:val="0"/>
          <w:iCs w:val="0"/>
          <w:color w:val="auto"/>
          <w:sz w:val="32"/>
          <w:szCs w:val="32"/>
          <w:highlight w:val="none"/>
          <w:lang w:eastAsia="zh-CN"/>
        </w:rPr>
        <w:t xml:space="preserve">                                                </w:t>
      </w:r>
    </w:p>
    <w:p w14:paraId="1F102AAC">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5.成立时间：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70ACEC47">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b/>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6.资质证书情况：□《医疗机构执业许可证》（证号</w:t>
      </w:r>
      <w:r>
        <w:rPr>
          <w:rFonts w:hint="default" w:ascii="Times New Roman" w:hAnsi="Times New Roman" w:cs="Times New Roman"/>
          <w:i w:val="0"/>
          <w:iCs w:val="0"/>
          <w:color w:val="auto"/>
          <w:sz w:val="32"/>
          <w:szCs w:val="32"/>
          <w:highlight w:val="none"/>
          <w:lang w:eastAsia="zh-CN"/>
        </w:rPr>
        <w:t>）</w:t>
      </w:r>
    </w:p>
    <w:p w14:paraId="266AC93D">
      <w:pPr>
        <w:pStyle w:val="6"/>
        <w:pageBreakBefore w:val="0"/>
        <w:widowControl w:val="0"/>
        <w:kinsoku/>
        <w:wordWrap/>
        <w:autoSpaceDE/>
        <w:autoSpaceDN/>
        <w:bidi w:val="0"/>
        <w:adjustRightInd/>
        <w:snapToGrid/>
        <w:textAlignment w:val="auto"/>
        <w:rPr>
          <w:rFonts w:hint="default" w:ascii="Times New Roman" w:hAnsi="Times New Roman"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 xml:space="preserve"> □《养老机构许可证》／备案证明（证号／备案号</w:t>
      </w:r>
      <w:r>
        <w:rPr>
          <w:rFonts w:hint="default" w:ascii="Times New Roman" w:hAnsi="Times New Roman" w:cs="Times New Roman"/>
          <w:b/>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 xml:space="preserve"> □其他</w:t>
      </w:r>
      <w:r>
        <w:rPr>
          <w:rFonts w:hint="default" w:ascii="Times New Roman" w:hAnsi="Times New Roman" w:cs="Times New Roman"/>
          <w:i w:val="0"/>
          <w:iCs w:val="0"/>
          <w:color w:val="auto"/>
          <w:sz w:val="32"/>
          <w:szCs w:val="32"/>
          <w:highlight w:val="none"/>
          <w:lang w:eastAsia="zh-CN"/>
        </w:rPr>
        <w:t xml:space="preserve">            </w:t>
      </w:r>
    </w:p>
    <w:p w14:paraId="1955349F">
      <w:pPr>
        <w:pStyle w:val="6"/>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二、服务能力情况</w:t>
      </w:r>
    </w:p>
    <w:p w14:paraId="285A2D40">
      <w:pPr>
        <w:pStyle w:val="4"/>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（一）人员配置</w:t>
      </w:r>
    </w:p>
    <w:p w14:paraId="38C5E180">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1.医护人员</w:t>
      </w:r>
      <w:r>
        <w:rPr>
          <w:rFonts w:hint="default" w:ascii="Times New Roman" w:hAnsi="Times New Roman" w:eastAsia="仿宋_GB2312" w:cs="Times New Roman"/>
          <w:i w:val="0"/>
          <w:iCs w:val="0"/>
          <w:color w:val="auto"/>
          <w:sz w:val="32"/>
          <w:szCs w:val="32"/>
          <w:highlight w:val="none"/>
        </w:rPr>
        <w:t>：共</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名，其中医生</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名、护士</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名、康复师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名，均具备执业资格证书（附人员名单及证书复印件）；</w:t>
      </w:r>
    </w:p>
    <w:p w14:paraId="07544235">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2.养老护理员</w:t>
      </w:r>
      <w:r>
        <w:rPr>
          <w:rFonts w:hint="default" w:ascii="Times New Roman" w:hAnsi="Times New Roman" w:eastAsia="仿宋_GB2312" w:cs="Times New Roman"/>
          <w:i w:val="0"/>
          <w:iCs w:val="0"/>
          <w:color w:val="auto"/>
          <w:sz w:val="32"/>
          <w:szCs w:val="32"/>
          <w:highlight w:val="none"/>
        </w:rPr>
        <w:t>：共</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名，持证人员</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名，其中3年以上基层医疗／养老服务经验人员</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名（附人员名单及证书复印件）；</w:t>
      </w:r>
    </w:p>
    <w:p w14:paraId="06FBAF19">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spacing wpsCustomData:val="-6" w:val="-6"/>
          <w:highlight w:val="none"/>
        </w:rPr>
        <w:t>3</w:t>
      </w:r>
      <w:r>
        <w:rPr>
          <w:rStyle w:val="12"/>
          <w:rFonts w:hint="default" w:ascii="Times New Roman" w:hAnsi="Times New Roman" w:cs="Times New Roman"/>
          <w:i w:val="0"/>
          <w:iCs w:val="0"/>
          <w:color w:val="auto"/>
          <w:spacing wpsCustomData:val="-6" w:val="27"/>
          <w:highlight w:val="none"/>
        </w:rPr>
        <w:t>.</w:t>
      </w:r>
      <w:r>
        <w:rPr>
          <w:rStyle w:val="12"/>
          <w:rFonts w:hint="default" w:ascii="Times New Roman" w:hAnsi="Times New Roman" w:cs="Times New Roman"/>
          <w:i w:val="0"/>
          <w:iCs w:val="0"/>
          <w:color w:val="auto"/>
          <w:spacing wpsCustomData:val="-6" w:val="26"/>
          <w:highlight w:val="none"/>
        </w:rPr>
        <w:t>其他服务人</w:t>
      </w:r>
      <w:r>
        <w:rPr>
          <w:rStyle w:val="12"/>
          <w:rFonts w:hint="default" w:ascii="Times New Roman" w:hAnsi="Times New Roman" w:cs="Times New Roman"/>
          <w:i w:val="0"/>
          <w:iCs w:val="0"/>
          <w:color w:val="auto"/>
          <w:spacing wpsCustomData:val="-6" w:val="27"/>
          <w:highlight w:val="none"/>
        </w:rPr>
        <w:t>员（助餐、助洁、精神慰藉等）</w:t>
      </w:r>
      <w:r>
        <w:rPr>
          <w:rFonts w:hint="default" w:ascii="Times New Roman" w:hAnsi="Times New Roman" w:eastAsia="仿宋_GB2312" w:cs="Times New Roman"/>
          <w:i w:val="0"/>
          <w:iCs w:val="0"/>
          <w:color w:val="auto"/>
          <w:spacing wpsCustomData:val="-6" w:val="27"/>
          <w:sz w:val="32"/>
          <w:szCs w:val="32"/>
          <w:highlight w:val="none"/>
        </w:rPr>
        <w:t>：</w:t>
      </w:r>
      <w:r>
        <w:rPr>
          <w:rFonts w:hint="default" w:ascii="Times New Roman" w:hAnsi="Times New Roman" w:eastAsia="仿宋_GB2312" w:cs="Times New Roman"/>
          <w:i w:val="0"/>
          <w:iCs w:val="0"/>
          <w:color w:val="auto"/>
          <w:spacing wpsCustomData:val="-6" w:val="-6"/>
          <w:sz w:val="32"/>
          <w:szCs w:val="32"/>
          <w:highlight w:val="none"/>
        </w:rPr>
        <w:t>共</w:t>
      </w:r>
      <w:r>
        <w:rPr>
          <w:rFonts w:hint="default" w:ascii="Times New Roman" w:hAnsi="Times New Roman" w:cs="Times New Roman"/>
          <w:i w:val="0"/>
          <w:iCs w:val="0"/>
          <w:color w:val="auto"/>
          <w:spacing wpsCustomData:val="-6" w:val="-6"/>
          <w:sz w:val="32"/>
          <w:szCs w:val="32"/>
          <w:highlight w:val="none"/>
          <w:lang w:eastAsia="zh-CN"/>
        </w:rPr>
        <w:t xml:space="preserve">           </w:t>
      </w:r>
      <w:r>
        <w:rPr>
          <w:rFonts w:hint="default" w:ascii="Times New Roman" w:hAnsi="Times New Roman" w:cs="Times New Roman"/>
          <w:i w:val="0"/>
          <w:iCs w:val="0"/>
          <w:color w:val="auto"/>
          <w:spacing wpsCustomData:val="-6" w:val="-450"/>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名。</w:t>
      </w:r>
    </w:p>
    <w:p w14:paraId="13C97BB6">
      <w:pPr>
        <w:pStyle w:val="4"/>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（二）设施设备</w:t>
      </w:r>
    </w:p>
    <w:p w14:paraId="4394F738">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1.居家医疗服务设备</w:t>
      </w:r>
      <w:r>
        <w:rPr>
          <w:rFonts w:hint="default" w:ascii="Times New Roman" w:hAnsi="Times New Roman" w:eastAsia="仿宋_GB2312" w:cs="Times New Roman"/>
          <w:i w:val="0"/>
          <w:iCs w:val="0"/>
          <w:color w:val="auto"/>
          <w:sz w:val="32"/>
          <w:szCs w:val="32"/>
          <w:highlight w:val="none"/>
        </w:rPr>
        <w:t>：□血压计 □血糖仪 □康复器械 □应急急救包 □其他</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（附设备清单）；</w:t>
      </w:r>
    </w:p>
    <w:p w14:paraId="3F4A90C2">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2.养老服务设施</w:t>
      </w:r>
      <w:r>
        <w:rPr>
          <w:rFonts w:hint="default" w:ascii="Times New Roman" w:hAnsi="Times New Roman" w:eastAsia="仿宋_GB2312" w:cs="Times New Roman"/>
          <w:i w:val="0"/>
          <w:iCs w:val="0"/>
          <w:color w:val="auto"/>
          <w:sz w:val="32"/>
          <w:szCs w:val="32"/>
          <w:highlight w:val="none"/>
        </w:rPr>
        <w:t>：□助餐服务场地 □康复护理区域 □应急救援设施 □服务档案管理系统 □其他</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27DBC163">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3.信息化设备</w:t>
      </w:r>
      <w:r>
        <w:rPr>
          <w:rFonts w:hint="default" w:ascii="Times New Roman" w:hAnsi="Times New Roman" w:eastAsia="仿宋_GB2312" w:cs="Times New Roman"/>
          <w:i w:val="0"/>
          <w:iCs w:val="0"/>
          <w:color w:val="auto"/>
          <w:sz w:val="32"/>
          <w:szCs w:val="32"/>
          <w:highlight w:val="none"/>
        </w:rPr>
        <w:t>：□具备服务台账录入能力 □可对接连云港市居家养老服务系统 □其他</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11DB9FD5">
      <w:pPr>
        <w:pStyle w:val="4"/>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（三）服务范围及能力</w:t>
      </w:r>
    </w:p>
    <w:p w14:paraId="3D308BEF">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spacing wpsCustomData:val="-6" w:val="-6"/>
          <w:highlight w:val="none"/>
        </w:rPr>
        <w:t>1</w:t>
      </w:r>
      <w:r>
        <w:rPr>
          <w:rStyle w:val="12"/>
          <w:rFonts w:hint="default" w:ascii="Times New Roman" w:hAnsi="Times New Roman" w:cs="Times New Roman"/>
          <w:i w:val="0"/>
          <w:iCs w:val="0"/>
          <w:color w:val="auto"/>
          <w:spacing wpsCustomData:val="4" w:val="18"/>
          <w:highlight w:val="none"/>
        </w:rPr>
        <w:t>.</w:t>
      </w:r>
      <w:r>
        <w:rPr>
          <w:rStyle w:val="12"/>
          <w:rFonts w:hint="default" w:ascii="Times New Roman" w:hAnsi="Times New Roman" w:cs="Times New Roman"/>
          <w:i w:val="0"/>
          <w:iCs w:val="0"/>
          <w:color w:val="auto"/>
          <w:spacing wpsCustomData:val="4" w:val="17"/>
          <w:highlight w:val="none"/>
        </w:rPr>
        <w:t>拟服务辖</w:t>
      </w:r>
      <w:r>
        <w:rPr>
          <w:rStyle w:val="12"/>
          <w:rFonts w:hint="default" w:ascii="Times New Roman" w:hAnsi="Times New Roman" w:cs="Times New Roman"/>
          <w:i w:val="0"/>
          <w:iCs w:val="0"/>
          <w:color w:val="auto"/>
          <w:spacing wpsCustomData:val="4" w:val="18"/>
          <w:highlight w:val="none"/>
        </w:rPr>
        <w:t>区</w:t>
      </w:r>
      <w:r>
        <w:rPr>
          <w:rFonts w:hint="default" w:ascii="Times New Roman" w:hAnsi="Times New Roman" w:eastAsia="仿宋_GB2312" w:cs="Times New Roman"/>
          <w:i w:val="0"/>
          <w:iCs w:val="0"/>
          <w:color w:val="auto"/>
          <w:spacing wpsCustomData:val="4" w:val="18"/>
          <w:sz w:val="32"/>
          <w:szCs w:val="32"/>
          <w:highlight w:val="none"/>
        </w:rPr>
        <w:t>：灌云</w:t>
      </w:r>
      <w:r>
        <w:rPr>
          <w:rFonts w:hint="default" w:ascii="Times New Roman" w:hAnsi="Times New Roman" w:eastAsia="仿宋_GB2312" w:cs="Times New Roman"/>
          <w:i w:val="0"/>
          <w:iCs w:val="0"/>
          <w:color w:val="auto"/>
          <w:spacing wpsCustomData:val="5" w:val="19"/>
          <w:sz w:val="32"/>
          <w:szCs w:val="32"/>
          <w:highlight w:val="none"/>
        </w:rPr>
        <w:t>县</w:t>
      </w:r>
      <w:r>
        <w:rPr>
          <w:rFonts w:hint="default" w:ascii="Times New Roman" w:hAnsi="Times New Roman" w:cs="Times New Roman"/>
          <w:i w:val="0"/>
          <w:iCs w:val="0"/>
          <w:color w:val="auto"/>
          <w:spacing wpsCustomData:val="4" w:val="18"/>
          <w:sz w:val="32"/>
          <w:szCs w:val="32"/>
          <w:highlight w:val="none"/>
          <w:lang w:eastAsia="zh-CN"/>
        </w:rPr>
        <w:t xml:space="preserve">         </w:t>
      </w:r>
      <w:r>
        <w:rPr>
          <w:rFonts w:hint="default" w:ascii="Times New Roman" w:hAnsi="Times New Roman" w:cs="Times New Roman"/>
          <w:i w:val="0"/>
          <w:iCs w:val="0"/>
          <w:color w:val="auto"/>
          <w:spacing wpsCustomData:val="5" w:val="18"/>
          <w:sz w:val="32"/>
          <w:szCs w:val="32"/>
          <w:highlight w:val="none"/>
          <w:lang w:eastAsia="zh-CN"/>
        </w:rPr>
        <w:t xml:space="preserve"> </w:t>
      </w:r>
      <w:r>
        <w:rPr>
          <w:rFonts w:hint="default" w:ascii="Times New Roman" w:hAnsi="Times New Roman" w:cs="Times New Roman"/>
          <w:i w:val="0"/>
          <w:iCs w:val="0"/>
          <w:color w:val="auto"/>
          <w:spacing wpsCustomData:val="4" w:val="18"/>
          <w:sz w:val="32"/>
          <w:szCs w:val="32"/>
          <w:highlight w:val="none"/>
          <w:lang w:eastAsia="zh-CN"/>
        </w:rPr>
        <w:t xml:space="preserve">  </w:t>
      </w:r>
      <w:r>
        <w:rPr>
          <w:rFonts w:hint="default" w:ascii="Times New Roman" w:hAnsi="Times New Roman" w:eastAsia="仿宋_GB2312" w:cs="Times New Roman"/>
          <w:i w:val="0"/>
          <w:iCs w:val="0"/>
          <w:color w:val="auto"/>
          <w:spacing wpsCustomData:val="4" w:val="18"/>
          <w:sz w:val="32"/>
          <w:szCs w:val="32"/>
          <w:highlight w:val="none"/>
        </w:rPr>
        <w:t>镇（街道）</w:t>
      </w:r>
      <w:r>
        <w:rPr>
          <w:rFonts w:hint="default" w:ascii="Times New Roman" w:hAnsi="Times New Roman" w:cs="Times New Roman"/>
          <w:i w:val="0"/>
          <w:iCs w:val="0"/>
          <w:color w:val="auto"/>
          <w:spacing wpsCustomData:val="4" w:val="18"/>
          <w:sz w:val="32"/>
          <w:szCs w:val="32"/>
          <w:highlight w:val="none"/>
          <w:lang w:eastAsia="zh-CN"/>
        </w:rPr>
        <w:t xml:space="preserve">  </w:t>
      </w:r>
      <w:r>
        <w:rPr>
          <w:rFonts w:hint="default" w:ascii="Times New Roman" w:hAnsi="Times New Roman" w:cs="Times New Roman"/>
          <w:i w:val="0"/>
          <w:iCs w:val="0"/>
          <w:color w:val="auto"/>
          <w:spacing wpsCustomData:val="5" w:val="19"/>
          <w:sz w:val="32"/>
          <w:szCs w:val="32"/>
          <w:highlight w:val="none"/>
          <w:lang w:eastAsia="zh-CN"/>
        </w:rPr>
        <w:t xml:space="preserve"> </w:t>
      </w:r>
      <w:r>
        <w:rPr>
          <w:rFonts w:hint="default" w:ascii="Times New Roman" w:hAnsi="Times New Roman" w:cs="Times New Roman"/>
          <w:i w:val="0"/>
          <w:iCs w:val="0"/>
          <w:color w:val="auto"/>
          <w:spacing wpsCustomData:val="4" w:val="18"/>
          <w:sz w:val="32"/>
          <w:szCs w:val="32"/>
          <w:highlight w:val="none"/>
          <w:lang w:eastAsia="zh-CN"/>
        </w:rPr>
        <w:t xml:space="preserve">       </w:t>
      </w:r>
      <w:r>
        <w:rPr>
          <w:rFonts w:hint="default" w:ascii="Times New Roman" w:hAnsi="Times New Roman" w:cs="Times New Roman"/>
          <w:i w:val="0"/>
          <w:iCs w:val="0"/>
          <w:color w:val="auto"/>
          <w:spacing wpsCustomData:val="4" w:val="17"/>
          <w:sz w:val="32"/>
          <w:szCs w:val="32"/>
          <w:highlight w:val="none"/>
          <w:lang w:eastAsia="zh-CN"/>
        </w:rPr>
        <w:t xml:space="preserve"> </w:t>
      </w:r>
      <w:r>
        <w:rPr>
          <w:rFonts w:hint="default" w:ascii="Times New Roman" w:hAnsi="Times New Roman" w:cs="Times New Roman"/>
          <w:i w:val="0"/>
          <w:iCs w:val="0"/>
          <w:color w:val="auto"/>
          <w:spacing wpsCustomData:val="4" w:val="18"/>
          <w:sz w:val="32"/>
          <w:szCs w:val="32"/>
          <w:highlight w:val="none"/>
          <w:lang w:eastAsia="zh-CN"/>
        </w:rPr>
        <w:t xml:space="preserve"> </w:t>
      </w:r>
      <w:r>
        <w:rPr>
          <w:rFonts w:hint="default" w:ascii="Times New Roman" w:hAnsi="Times New Roman" w:eastAsia="仿宋_GB2312" w:cs="Times New Roman"/>
          <w:i w:val="0"/>
          <w:iCs w:val="0"/>
          <w:color w:val="auto"/>
          <w:spacing wpsCustomData:val="4" w:val="4"/>
          <w:sz w:val="32"/>
          <w:szCs w:val="32"/>
          <w:highlight w:val="none"/>
        </w:rPr>
        <w:t>村</w:t>
      </w:r>
      <w:r>
        <w:rPr>
          <w:rFonts w:hint="default" w:ascii="Times New Roman" w:hAnsi="Times New Roman" w:eastAsia="仿宋_GB2312" w:cs="Times New Roman"/>
          <w:i w:val="0"/>
          <w:iCs w:val="0"/>
          <w:color w:val="auto"/>
          <w:spacing wpsCustomData:val="-6" w:val="5"/>
          <w:sz w:val="32"/>
          <w:szCs w:val="32"/>
          <w:highlight w:val="none"/>
        </w:rPr>
        <w:t>（</w:t>
      </w:r>
      <w:r>
        <w:rPr>
          <w:rFonts w:hint="default" w:ascii="Times New Roman" w:hAnsi="Times New Roman" w:eastAsia="仿宋_GB2312" w:cs="Times New Roman"/>
          <w:i w:val="0"/>
          <w:iCs w:val="0"/>
          <w:color w:val="auto"/>
          <w:spacing wpsCustomData:val="-6" w:val="-6"/>
          <w:sz w:val="32"/>
          <w:szCs w:val="32"/>
          <w:highlight w:val="none"/>
        </w:rPr>
        <w:t>社</w:t>
      </w:r>
      <w:r>
        <w:rPr>
          <w:rFonts w:hint="default" w:ascii="Times New Roman" w:hAnsi="Times New Roman" w:eastAsia="仿宋_GB2312" w:cs="Times New Roman"/>
          <w:i w:val="0"/>
          <w:iCs w:val="0"/>
          <w:color w:val="auto"/>
          <w:sz w:val="32"/>
          <w:szCs w:val="32"/>
          <w:highlight w:val="none"/>
        </w:rPr>
        <w:t>区）；</w:t>
      </w:r>
    </w:p>
    <w:p w14:paraId="587864B4">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2.可承接服务人数</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人；</w:t>
      </w:r>
    </w:p>
    <w:p w14:paraId="77E8DEFF">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spacing wpsCustomData:val="-6" w:val="-6"/>
          <w:highlight w:val="none"/>
        </w:rPr>
        <w:t>3</w:t>
      </w:r>
      <w:r>
        <w:rPr>
          <w:rStyle w:val="12"/>
          <w:rFonts w:hint="default" w:ascii="Times New Roman" w:hAnsi="Times New Roman" w:cs="Times New Roman"/>
          <w:i w:val="0"/>
          <w:iCs w:val="0"/>
          <w:color w:val="auto"/>
          <w:spacing wpsCustomData:val="13" w:val="19"/>
          <w:highlight w:val="none"/>
        </w:rPr>
        <w:t>.</w:t>
      </w:r>
      <w:r>
        <w:rPr>
          <w:rStyle w:val="12"/>
          <w:rFonts w:hint="default" w:ascii="Times New Roman" w:hAnsi="Times New Roman" w:cs="Times New Roman"/>
          <w:i w:val="0"/>
          <w:iCs w:val="0"/>
          <w:color w:val="auto"/>
          <w:spacing wpsCustomData:val="7" w:val="13"/>
          <w:highlight w:val="none"/>
        </w:rPr>
        <w:t>可提供服务项目</w:t>
      </w:r>
      <w:r>
        <w:rPr>
          <w:rFonts w:hint="default" w:ascii="Times New Roman" w:hAnsi="Times New Roman" w:eastAsia="仿宋_GB2312" w:cs="Times New Roman"/>
          <w:i w:val="0"/>
          <w:iCs w:val="0"/>
          <w:color w:val="auto"/>
          <w:spacing wpsCustomData:val="7" w:val="13"/>
          <w:sz w:val="32"/>
          <w:szCs w:val="32"/>
          <w:highlight w:val="none"/>
        </w:rPr>
        <w:t>：□生活</w:t>
      </w:r>
      <w:r>
        <w:rPr>
          <w:rFonts w:hint="default" w:ascii="Times New Roman" w:hAnsi="Times New Roman" w:eastAsia="仿宋_GB2312" w:cs="Times New Roman"/>
          <w:i w:val="0"/>
          <w:iCs w:val="0"/>
          <w:color w:val="auto"/>
          <w:spacing wpsCustomData:val="13" w:val="19"/>
          <w:sz w:val="32"/>
          <w:szCs w:val="32"/>
          <w:highlight w:val="none"/>
        </w:rPr>
        <w:t>照</w:t>
      </w:r>
      <w:r>
        <w:rPr>
          <w:rFonts w:hint="default" w:ascii="Times New Roman" w:hAnsi="Times New Roman" w:eastAsia="仿宋_GB2312" w:cs="Times New Roman"/>
          <w:i w:val="0"/>
          <w:iCs w:val="0"/>
          <w:color w:val="auto"/>
          <w:spacing wpsCustomData:val="7" w:val="13"/>
          <w:sz w:val="32"/>
          <w:szCs w:val="32"/>
          <w:highlight w:val="none"/>
        </w:rPr>
        <w:t xml:space="preserve">料 </w:t>
      </w:r>
      <w:r>
        <w:rPr>
          <w:rFonts w:hint="default" w:ascii="Times New Roman" w:hAnsi="Times New Roman" w:eastAsia="仿宋_GB2312" w:cs="Times New Roman"/>
          <w:i w:val="0"/>
          <w:iCs w:val="0"/>
          <w:color w:val="auto"/>
          <w:spacing wpsCustomData:val="15" w:val="21"/>
          <w:sz w:val="32"/>
          <w:szCs w:val="32"/>
          <w:highlight w:val="none"/>
        </w:rPr>
        <w:t>□</w:t>
      </w:r>
      <w:r>
        <w:rPr>
          <w:rFonts w:hint="default" w:ascii="Times New Roman" w:hAnsi="Times New Roman" w:eastAsia="仿宋_GB2312" w:cs="Times New Roman"/>
          <w:i w:val="0"/>
          <w:iCs w:val="0"/>
          <w:color w:val="auto"/>
          <w:spacing wpsCustomData:val="7" w:val="13"/>
          <w:sz w:val="32"/>
          <w:szCs w:val="32"/>
          <w:highlight w:val="none"/>
        </w:rPr>
        <w:t xml:space="preserve">医疗护理 </w:t>
      </w:r>
      <w:r>
        <w:rPr>
          <w:rFonts w:hint="default" w:ascii="Times New Roman" w:hAnsi="Times New Roman" w:eastAsia="仿宋_GB2312" w:cs="Times New Roman"/>
          <w:i w:val="0"/>
          <w:iCs w:val="0"/>
          <w:color w:val="auto"/>
          <w:spacing wpsCustomData:val="15" w:val="21"/>
          <w:sz w:val="32"/>
          <w:szCs w:val="32"/>
          <w:highlight w:val="none"/>
        </w:rPr>
        <w:t>□</w:t>
      </w:r>
      <w:r>
        <w:rPr>
          <w:rFonts w:hint="default" w:ascii="Times New Roman" w:hAnsi="Times New Roman" w:eastAsia="仿宋_GB2312" w:cs="Times New Roman"/>
          <w:i w:val="0"/>
          <w:iCs w:val="0"/>
          <w:color w:val="auto"/>
          <w:spacing wpsCustomData:val="7" w:val="13"/>
          <w:sz w:val="32"/>
          <w:szCs w:val="32"/>
          <w:highlight w:val="none"/>
        </w:rPr>
        <w:t>精神慰藉</w:t>
      </w:r>
      <w:r>
        <w:rPr>
          <w:rFonts w:hint="default" w:ascii="Times New Roman" w:hAnsi="Times New Roman" w:eastAsia="仿宋_GB2312" w:cs="Times New Roman"/>
          <w:i w:val="0"/>
          <w:iCs w:val="0"/>
          <w:color w:val="auto"/>
          <w:spacing wpsCustomData:val="13" w:val="19"/>
          <w:sz w:val="32"/>
          <w:szCs w:val="32"/>
          <w:highlight w:val="none"/>
        </w:rPr>
        <w:t xml:space="preserve"> </w:t>
      </w:r>
      <w:r>
        <w:rPr>
          <w:rFonts w:hint="default" w:ascii="Times New Roman" w:hAnsi="Times New Roman" w:eastAsia="仿宋_GB2312" w:cs="Times New Roman"/>
          <w:i w:val="0"/>
          <w:iCs w:val="0"/>
          <w:color w:val="auto"/>
          <w:spacing wpsCustomData:val="-6" w:val="-6"/>
          <w:sz w:val="32"/>
          <w:szCs w:val="32"/>
          <w:highlight w:val="none"/>
        </w:rPr>
        <w:t>□</w:t>
      </w:r>
      <w:r>
        <w:rPr>
          <w:rFonts w:hint="default" w:ascii="Times New Roman" w:hAnsi="Times New Roman" w:eastAsia="仿宋_GB2312" w:cs="Times New Roman"/>
          <w:i w:val="0"/>
          <w:iCs w:val="0"/>
          <w:color w:val="auto"/>
          <w:sz w:val="32"/>
          <w:szCs w:val="32"/>
          <w:highlight w:val="none"/>
        </w:rPr>
        <w:t>其他；</w:t>
      </w:r>
    </w:p>
    <w:p w14:paraId="4048BD35">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4.近2年服务情况</w:t>
      </w:r>
      <w:r>
        <w:rPr>
          <w:rFonts w:hint="default" w:ascii="Times New Roman" w:hAnsi="Times New Roman" w:eastAsia="仿宋_GB2312" w:cs="Times New Roman"/>
          <w:i w:val="0"/>
          <w:iCs w:val="0"/>
          <w:color w:val="auto"/>
          <w:sz w:val="32"/>
          <w:szCs w:val="32"/>
          <w:highlight w:val="none"/>
        </w:rPr>
        <w:t>：□无重大医疗／安全责任事故 □无服务投诉查实案例 □绩效考核</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（附相关证明材料）。</w:t>
      </w:r>
    </w:p>
    <w:p w14:paraId="28514701">
      <w:pPr>
        <w:pStyle w:val="3"/>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三、申请承诺</w:t>
      </w:r>
    </w:p>
    <w:p w14:paraId="1DDDA379">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本单位承诺所提供的所有申请材料真实有效，符合《灌云县关于进一步做好经济困难的高龄、失能等老年人补贴制度工作的通知》中服务供给主体</w:t>
      </w:r>
      <w:r>
        <w:rPr>
          <w:rFonts w:hint="default" w:ascii="Times New Roman" w:hAnsi="Times New Roman" w:cs="Times New Roman"/>
          <w:i w:val="0"/>
          <w:iCs w:val="0"/>
          <w:color w:val="auto"/>
          <w:sz w:val="32"/>
          <w:szCs w:val="32"/>
          <w:highlight w:val="none"/>
          <w:lang w:val="en-US" w:eastAsia="zh-CN"/>
        </w:rPr>
        <w:t>相关要求</w:t>
      </w:r>
      <w:r>
        <w:rPr>
          <w:rFonts w:hint="default" w:ascii="Times New Roman" w:hAnsi="Times New Roman" w:eastAsia="仿宋_GB2312" w:cs="Times New Roman"/>
          <w:i w:val="0"/>
          <w:iCs w:val="0"/>
          <w:color w:val="auto"/>
          <w:sz w:val="32"/>
          <w:szCs w:val="32"/>
          <w:highlight w:val="none"/>
        </w:rPr>
        <w:t>，若获准纳入服务供给清单，将严格按照政策要求提供专业、规范的居家养老服务，接受民政、卫生健康等部门的监管与考核，遵守服务规范，保障服务质量。</w:t>
      </w:r>
    </w:p>
    <w:p w14:paraId="0B295BF6">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法定代表人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负责人（签字）：</w:t>
      </w:r>
      <w:r>
        <w:rPr>
          <w:rFonts w:hint="default" w:ascii="Times New Roman" w:hAnsi="Times New Roman" w:eastAsia="仿宋_GB2312" w:cs="Times New Roman"/>
          <w:i w:val="0"/>
          <w:iCs w:val="0"/>
          <w:color w:val="auto"/>
          <w:sz w:val="32"/>
          <w:szCs w:val="32"/>
          <w:highlight w:val="none"/>
          <w:lang w:eastAsia="zh-CN"/>
        </w:rPr>
        <w:t xml:space="preserve">                                </w:t>
      </w:r>
    </w:p>
    <w:p w14:paraId="16FBB5B6">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0F0B8BFA">
      <w:pPr>
        <w:pStyle w:val="3"/>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四、审核意见栏</w:t>
      </w:r>
    </w:p>
    <w:p w14:paraId="3118122E">
      <w:pPr>
        <w:pStyle w:val="4"/>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（一）县卫生健康委审核意见</w:t>
      </w:r>
    </w:p>
    <w:p w14:paraId="67C971FE">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（针对医疗服务资质、医护人员能力、医疗设备配置等进行审核）</w:t>
      </w:r>
    </w:p>
    <w:p w14:paraId="2C3165BD">
      <w:pPr>
        <w:pStyle w:val="6"/>
        <w:pageBreakBefore w:val="0"/>
        <w:widowControl w:val="0"/>
        <w:kinsoku/>
        <w:wordWrap/>
        <w:autoSpaceDE/>
        <w:autoSpaceDN/>
        <w:bidi w:val="0"/>
        <w:adjustRightInd/>
        <w:snapToGrid/>
        <w:ind w:firstLine="924" w:firstLineChars="300"/>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 xml:space="preserve">□同意 </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eastAsia="仿宋_GB2312" w:cs="Times New Roman"/>
          <w:i w:val="0"/>
          <w:iCs w:val="0"/>
          <w:color w:val="auto"/>
          <w:sz w:val="32"/>
          <w:szCs w:val="32"/>
          <w:highlight w:val="none"/>
        </w:rPr>
        <w:t>□不同意</w:t>
      </w:r>
    </w:p>
    <w:p w14:paraId="6D593ADB">
      <w:pPr>
        <w:keepNext w:val="0"/>
        <w:keepLines w:val="0"/>
        <w:pageBreakBefore w:val="0"/>
        <w:widowControl w:val="0"/>
        <w:kinsoku/>
        <w:wordWrap/>
        <w:overflowPunct/>
        <w:topLinePunct w:val="0"/>
        <w:autoSpaceDE/>
        <w:autoSpaceDN/>
        <w:bidi w:val="0"/>
        <w:adjustRightInd/>
        <w:snapToGrid/>
        <w:spacing w:before="120" w:after="120" w:line="56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审核人（签字）：</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单位（盖章）：</w:t>
      </w:r>
      <w:r>
        <w:rPr>
          <w:rFonts w:hint="default" w:ascii="Times New Roman" w:hAnsi="Times New Roman" w:eastAsia="仿宋_GB2312" w:cs="Times New Roman"/>
          <w:i w:val="0"/>
          <w:iCs w:val="0"/>
          <w:color w:val="auto"/>
          <w:sz w:val="32"/>
          <w:szCs w:val="32"/>
          <w:highlight w:val="none"/>
          <w:lang w:eastAsia="zh-CN"/>
        </w:rPr>
        <w:t xml:space="preserve">                    </w:t>
      </w:r>
    </w:p>
    <w:p w14:paraId="6B6A5849">
      <w:pPr>
        <w:keepNext w:val="0"/>
        <w:keepLines w:val="0"/>
        <w:pageBreakBefore w:val="0"/>
        <w:widowControl w:val="0"/>
        <w:kinsoku/>
        <w:wordWrap/>
        <w:overflowPunct/>
        <w:topLinePunct w:val="0"/>
        <w:autoSpaceDE/>
        <w:autoSpaceDN/>
        <w:bidi w:val="0"/>
        <w:adjustRightInd/>
        <w:snapToGrid/>
        <w:spacing w:before="120" w:after="120" w:line="560" w:lineRule="exact"/>
        <w:ind w:left="0"/>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5F110D4F">
      <w:pPr>
        <w:pStyle w:val="4"/>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（二）县民政局备案／审核意见</w:t>
      </w:r>
    </w:p>
    <w:p w14:paraId="7EAF4317">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（针对养老服务能力、人员配置、信息化对接等进行审核）</w:t>
      </w:r>
    </w:p>
    <w:p w14:paraId="349629AC">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□同意纳入灌云县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居家养老服务供给清单 □不同意</w:t>
      </w:r>
    </w:p>
    <w:p w14:paraId="5EA000F9">
      <w:pPr>
        <w:pStyle w:val="6"/>
        <w:pageBreakBefore w:val="0"/>
        <w:widowControl w:val="0"/>
        <w:kinsoku/>
        <w:wordWrap/>
        <w:autoSpaceDE/>
        <w:autoSpaceDN/>
        <w:bidi w:val="0"/>
        <w:adjustRightInd/>
        <w:snapToGrid/>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审核人（签字）：</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单位（盖章）：</w:t>
      </w:r>
      <w:r>
        <w:rPr>
          <w:rFonts w:hint="default" w:ascii="Times New Roman" w:hAnsi="Times New Roman" w:cs="Times New Roman"/>
          <w:i w:val="0"/>
          <w:iCs w:val="0"/>
          <w:color w:val="auto"/>
          <w:sz w:val="32"/>
          <w:szCs w:val="32"/>
          <w:highlight w:val="none"/>
          <w:lang w:eastAsia="zh-CN"/>
        </w:rPr>
        <w:t xml:space="preserve">                    </w:t>
      </w:r>
    </w:p>
    <w:p w14:paraId="7A344EFC">
      <w:pPr>
        <w:pStyle w:val="6"/>
        <w:pageBreakBefore w:val="0"/>
        <w:widowControl w:val="0"/>
        <w:kinsoku/>
        <w:wordWrap/>
        <w:autoSpaceDE/>
        <w:autoSpaceDN/>
        <w:bidi w:val="0"/>
        <w:adjustRightInd/>
        <w:snapToGrid/>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5D16AD24">
      <w:pPr>
        <w:pageBreakBefore w:val="0"/>
        <w:widowControl w:val="0"/>
        <w:kinsoku/>
        <w:wordWrap/>
        <w:autoSpaceDE/>
        <w:autoSpaceDN/>
        <w:bidi w:val="0"/>
        <w:textAlignment w:val="auto"/>
        <w:rPr>
          <w:rFonts w:hint="default" w:ascii="Times New Roman" w:hAnsi="Times New Roman" w:cs="Times New Roman"/>
          <w:i w:val="0"/>
          <w:iCs w:val="0"/>
          <w:color w:val="auto"/>
          <w:highlight w:val="none"/>
        </w:rPr>
      </w:pPr>
      <mc:AlternateContent>
        <mc:Choice Requires="wpsCustomData">
          <wpsCustomData:docfieldStart id="1" docfieldname="附件_2" hidden="0" print="1" readonly="0" index="16"/>
        </mc:Choice>
      </mc:AlternateContent>
      <w:r>
        <w:rPr>
          <w:rFonts w:hint="default" w:ascii="Times New Roman" w:hAnsi="Times New Roman" w:cs="Times New Roman"/>
          <w:i w:val="0"/>
          <w:iCs w:val="0"/>
          <w:color w:val="auto"/>
          <w:highlight w:val="none"/>
        </w:rPr>
        <w:br w:type="page"/>
      </w:r>
    </w:p>
    <w:p w14:paraId="6789F377">
      <w:pPr>
        <w:pStyle w:val="13"/>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附件</w:t>
      </w:r>
      <w:r>
        <w:rPr>
          <w:rFonts w:hint="default" w:ascii="Times New Roman" w:hAnsi="Times New Roman" w:cs="Times New Roman"/>
          <w:i w:val="0"/>
          <w:iCs w:val="0"/>
          <w:color w:val="auto"/>
          <w:highlight w:val="none"/>
          <w:lang w:val="en-US" w:eastAsia="zh-CN"/>
        </w:rPr>
        <w:t>3</w:t>
      </w:r>
      <w:r>
        <w:rPr>
          <w:rFonts w:hint="default" w:ascii="Times New Roman" w:hAnsi="Times New Roman" w:cs="Times New Roman"/>
          <w:i w:val="0"/>
          <w:iCs w:val="0"/>
          <w:color w:val="auto"/>
          <w:highlight w:val="none"/>
        </w:rPr>
        <w:t xml:space="preserve"> </w:t>
      </w:r>
    </w:p>
    <w:p w14:paraId="13AD0E08">
      <w:pPr>
        <w:pStyle w:val="8"/>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灌云县</w:t>
      </w:r>
      <w:r>
        <w:rPr>
          <w:rFonts w:hint="default" w:ascii="Times New Roman" w:hAnsi="Times New Roman" w:cs="Times New Roman"/>
          <w:i w:val="0"/>
          <w:iCs w:val="0"/>
          <w:color w:val="auto"/>
          <w:highlight w:val="none"/>
          <w:lang w:eastAsia="zh-CN"/>
        </w:rPr>
        <w:t>高龄、经济困难老年人</w:t>
      </w:r>
      <w:r>
        <w:rPr>
          <w:rFonts w:hint="default" w:ascii="Times New Roman" w:hAnsi="Times New Roman" w:cs="Times New Roman"/>
          <w:i w:val="0"/>
          <w:iCs w:val="0"/>
          <w:color w:val="auto"/>
          <w:highlight w:val="none"/>
        </w:rPr>
        <w:t>居家养老</w:t>
      </w:r>
    </w:p>
    <w:p w14:paraId="0F5461B2">
      <w:pPr>
        <w:pStyle w:val="8"/>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服务承诺书</w:t>
      </w:r>
      <mc:AlternateContent>
        <mc:Choice Requires="wpsCustomData">
          <wpsCustomData:docfieldEnd id="1"/>
        </mc:Choice>
      </mc:AlternateContent>
    </w:p>
    <w:p w14:paraId="6E70946B">
      <w:pPr>
        <w:pStyle w:val="11"/>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致灌云县民政局、灌云县卫生健康委员会及全体服务对象：</w:t>
      </w:r>
    </w:p>
    <w:p w14:paraId="28424E51">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本单位（</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eastAsia="仿宋_GB2312" w:cs="Times New Roman"/>
          <w:b/>
          <w:i w:val="0"/>
          <w:iCs w:val="0"/>
          <w:color w:val="auto"/>
          <w:sz w:val="32"/>
          <w:szCs w:val="32"/>
          <w:highlight w:val="none"/>
        </w:rPr>
        <w:t>，统一社会信用代码：</w:t>
      </w:r>
      <w:r>
        <w:rPr>
          <w:rFonts w:hint="default" w:ascii="Times New Roman" w:hAnsi="Times New Roman" w:cs="Times New Roman"/>
          <w:b/>
          <w:i w:val="0"/>
          <w:iCs w:val="0"/>
          <w:color w:val="auto"/>
          <w:sz w:val="32"/>
          <w:szCs w:val="32"/>
          <w:highlight w:val="none"/>
          <w:lang w:val="en-US" w:eastAsia="zh-CN"/>
        </w:rPr>
        <w:t xml:space="preserve">                                           </w:t>
      </w:r>
      <w:r>
        <w:rPr>
          <w:rFonts w:hint="default" w:ascii="Times New Roman" w:hAnsi="Times New Roman" w:eastAsia="仿宋_GB2312" w:cs="Times New Roman"/>
          <w:i w:val="0"/>
          <w:iCs w:val="0"/>
          <w:color w:val="auto"/>
          <w:sz w:val="32"/>
          <w:szCs w:val="32"/>
          <w:highlight w:val="none"/>
        </w:rPr>
        <w:t>）已获准纳入灌云县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居家养老服务供给清单，为切实履行服务职责，保障经济困难高龄、失能等老年人的合法权益，现郑重作出如下承诺：</w:t>
      </w:r>
    </w:p>
    <w:p w14:paraId="7DEE0526">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1.严格遵守国家、省、市、县关于居家养老服务及</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补贴制度的各项政策规定，持合法有效资质开展服务，不超范围、不违规提供服务。</w:t>
      </w:r>
    </w:p>
    <w:p w14:paraId="0AB0863F">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2.按照《灌云县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居家医养融合服务目录》要求，精准落实生活照料、医疗护理、精神慰藉等服务项目，严格执行服务频次、服务标准，做到</w:t>
      </w:r>
      <w:r>
        <w:rPr>
          <w:rFonts w:hint="default" w:ascii="Times New Roman" w:hAnsi="Times New Roman" w:eastAsia="仿宋_GB2312" w:cs="Times New Roman"/>
          <w:b/>
          <w:i w:val="0"/>
          <w:iCs w:val="0"/>
          <w:color w:val="auto"/>
          <w:sz w:val="32"/>
          <w:szCs w:val="32"/>
          <w:highlight w:val="none"/>
        </w:rPr>
        <w:t>一人一策</w:t>
      </w:r>
      <w:r>
        <w:rPr>
          <w:rFonts w:hint="default" w:ascii="Times New Roman" w:hAnsi="Times New Roman" w:eastAsia="仿宋_GB2312" w:cs="Times New Roman"/>
          <w:i w:val="0"/>
          <w:iCs w:val="0"/>
          <w:color w:val="auto"/>
          <w:sz w:val="32"/>
          <w:szCs w:val="32"/>
          <w:highlight w:val="none"/>
        </w:rPr>
        <w:t>，不缩减服务内容、不降低服务质量。</w:t>
      </w:r>
    </w:p>
    <w:p w14:paraId="65825A54">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规范服务流程，每次服务后由老年人或其监护人签字确认，当日内将服务人员、服务项目、服务时长、服务照片等信息如实录入连云港市居家养老服务系统，建立完整电子服务台账，确保服务过程可追溯、可核查。</w:t>
      </w:r>
    </w:p>
    <w:p w14:paraId="42D489C6">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4.严格管理服务人员，定期组织开展养老服务技能、医疗护理知识、应急处置、职业道德等培训，做到服务人员持证上岗，文明服务、贴心服务，不发生推诿、刁难服务对象等行为。</w:t>
      </w:r>
    </w:p>
    <w:p w14:paraId="56849BD5">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5.规范使用补贴资金，严格按照政府购买服务相关要求执行，不截留、挪用、骗取补贴资金，接受财政、审计部门的资金监管，确保资金专款专用、流向透明。</w:t>
      </w:r>
    </w:p>
    <w:p w14:paraId="3E926A28">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6.主动接受民政、卫生健康部门的</w:t>
      </w:r>
      <w:r>
        <w:rPr>
          <w:rFonts w:hint="default" w:ascii="Times New Roman" w:hAnsi="Times New Roman" w:eastAsia="仿宋_GB2312" w:cs="Times New Roman"/>
          <w:b/>
          <w:i w:val="0"/>
          <w:iCs w:val="0"/>
          <w:color w:val="auto"/>
          <w:sz w:val="32"/>
          <w:szCs w:val="32"/>
          <w:highlight w:val="none"/>
        </w:rPr>
        <w:t>日常检查、季度考核、年度评估</w:t>
      </w:r>
      <w:r>
        <w:rPr>
          <w:rFonts w:hint="default" w:ascii="Times New Roman" w:hAnsi="Times New Roman" w:eastAsia="仿宋_GB2312" w:cs="Times New Roman"/>
          <w:i w:val="0"/>
          <w:iCs w:val="0"/>
          <w:color w:val="auto"/>
          <w:sz w:val="32"/>
          <w:szCs w:val="32"/>
          <w:highlight w:val="none"/>
        </w:rPr>
        <w:t>，积极配合失能等级复核、服务满意度调查等工作，对发现的问题及时整改。</w:t>
      </w:r>
    </w:p>
    <w:p w14:paraId="6D033300">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7.建立健全应急处置机制，接到服务对象紧急呼叫后，30分钟内上门处置并协助送医，保障老年人服务期间的人身安全，若发生安全责任事故，依法承担相应责任。</w:t>
      </w:r>
    </w:p>
    <w:p w14:paraId="23CED976">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8.畅通服务对象沟通渠道，及时回应老年人及家属的合理诉求，对投诉举报线索及时处理并反馈，做到件件有落实、事事有回音。</w:t>
      </w:r>
    </w:p>
    <w:p w14:paraId="00CA6352">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9.妥善保管服务对象的个人信息、健康档案等资料，严格遵守信息保密规定，不泄露、不倒卖服务对象信息。</w:t>
      </w:r>
    </w:p>
    <w:p w14:paraId="7DF310AA">
      <w:pPr>
        <w:pStyle w:val="6"/>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10.若违反上述承诺，本单位自愿接受相关部门的处理，包括限期整改、扣减补贴资金、取消服务资格等，3年内不参与灌云县居家养老服务政府购买项目，并依法承担相应法律责任。</w:t>
      </w:r>
    </w:p>
    <w:p w14:paraId="601A4674">
      <w:pPr>
        <w:keepNext w:val="0"/>
        <w:keepLines w:val="0"/>
        <w:pageBreakBefore w:val="0"/>
        <w:widowControl w:val="0"/>
        <w:kinsoku/>
        <w:wordWrap/>
        <w:overflowPunct/>
        <w:topLinePunct w:val="0"/>
        <w:autoSpaceDE/>
        <w:autoSpaceDN/>
        <w:bidi w:val="0"/>
        <w:adjustRightInd/>
        <w:snapToGrid/>
        <w:spacing w:before="120" w:after="120" w:line="55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承诺单位（盖章）</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11EDA768">
      <w:pPr>
        <w:keepNext w:val="0"/>
        <w:keepLines w:val="0"/>
        <w:pageBreakBefore w:val="0"/>
        <w:widowControl w:val="0"/>
        <w:kinsoku/>
        <w:wordWrap/>
        <w:overflowPunct/>
        <w:topLinePunct w:val="0"/>
        <w:autoSpaceDE/>
        <w:autoSpaceDN/>
        <w:bidi w:val="0"/>
        <w:adjustRightInd/>
        <w:snapToGrid/>
        <w:spacing w:before="120" w:after="120" w:line="55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法定代表人</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负责人（签字）</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4C345D29">
      <w:pPr>
        <w:keepNext w:val="0"/>
        <w:keepLines w:val="0"/>
        <w:pageBreakBefore w:val="0"/>
        <w:widowControl w:val="0"/>
        <w:kinsoku/>
        <w:wordWrap/>
        <w:overflowPunct/>
        <w:topLinePunct w:val="0"/>
        <w:autoSpaceDE/>
        <w:autoSpaceDN/>
        <w:bidi w:val="0"/>
        <w:adjustRightInd/>
        <w:snapToGrid/>
        <w:spacing w:before="120" w:after="120" w:line="55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3D198274">
      <w:pPr>
        <w:keepNext w:val="0"/>
        <w:keepLines w:val="0"/>
        <w:pageBreakBefore w:val="0"/>
        <w:widowControl w:val="0"/>
        <w:kinsoku/>
        <w:wordWrap/>
        <w:overflowPunct/>
        <w:topLinePunct w:val="0"/>
        <w:autoSpaceDE/>
        <w:autoSpaceDN/>
        <w:bidi w:val="0"/>
        <w:adjustRightInd/>
        <w:snapToGrid/>
        <w:spacing w:before="120" w:after="120" w:line="550" w:lineRule="exact"/>
        <w:ind w:left="0"/>
        <w:jc w:val="both"/>
        <w:textAlignment w:val="auto"/>
        <w:rPr>
          <w:rFonts w:hint="default" w:ascii="Times New Roman" w:hAnsi="Times New Roman"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承诺日期</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37B08E0B">
      <w:pPr>
        <w:pStyle w:val="13"/>
        <w:pageBreakBefore w:val="0"/>
        <w:widowControl w:val="0"/>
        <w:kinsoku/>
        <w:wordWrap/>
        <w:autoSpaceDE/>
        <w:autoSpaceDN/>
        <w:bidi w:val="0"/>
        <w:adjustRightInd/>
        <w:snapToGrid/>
        <w:textAlignment w:val="auto"/>
        <w:rPr>
          <w:rFonts w:hint="default" w:ascii="Times New Roman" w:hAnsi="Times New Roman" w:eastAsia="黑体" w:cs="Times New Roman"/>
          <w:i w:val="0"/>
          <w:iCs w:val="0"/>
          <w:color w:val="auto"/>
          <w:highlight w:val="none"/>
          <w:lang w:eastAsia="zh-CN"/>
        </w:rPr>
      </w:pPr>
      <mc:AlternateContent>
        <mc:Choice Requires="wpsCustomData">
          <wpsCustomData:docfieldStart id="2" docfieldname="附件_3" hidden="0" print="1" readonly="0" index="17"/>
        </mc:Choice>
      </mc:AlternateContent>
      <w:r>
        <w:rPr>
          <w:rFonts w:hint="default" w:ascii="Times New Roman" w:hAnsi="Times New Roman" w:cs="Times New Roman"/>
          <w:i w:val="0"/>
          <w:iCs w:val="0"/>
          <w:color w:val="auto"/>
          <w:highlight w:val="none"/>
        </w:rPr>
        <w:t>附件</w:t>
      </w:r>
      <w:r>
        <w:rPr>
          <w:rFonts w:hint="default" w:ascii="Times New Roman" w:hAnsi="Times New Roman" w:cs="Times New Roman"/>
          <w:i w:val="0"/>
          <w:iCs w:val="0"/>
          <w:color w:val="auto"/>
          <w:highlight w:val="none"/>
          <w:lang w:val="en-US" w:eastAsia="zh-CN"/>
        </w:rPr>
        <w:t>4</w:t>
      </w:r>
    </w:p>
    <w:p w14:paraId="2FD7091A">
      <w:pPr>
        <w:pStyle w:val="8"/>
        <w:pageBreakBefore w:val="0"/>
        <w:widowControl w:val="0"/>
        <w:kinsoku/>
        <w:wordWrap/>
        <w:autoSpaceDE/>
        <w:autoSpaceDN/>
        <w:bidi w:val="0"/>
        <w:adjustRightInd/>
        <w:snapToGrid/>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 xml:space="preserve"> 灌云县</w:t>
      </w:r>
      <w:r>
        <w:rPr>
          <w:rFonts w:hint="default" w:ascii="Times New Roman" w:hAnsi="Times New Roman" w:cs="Times New Roman"/>
          <w:i w:val="0"/>
          <w:iCs w:val="0"/>
          <w:color w:val="auto"/>
          <w:highlight w:val="none"/>
          <w:lang w:eastAsia="zh-CN"/>
        </w:rPr>
        <w:t>高龄、经济困难老年人</w:t>
      </w:r>
      <w:r>
        <w:rPr>
          <w:rFonts w:hint="default" w:ascii="Times New Roman" w:hAnsi="Times New Roman" w:cs="Times New Roman"/>
          <w:i w:val="0"/>
          <w:iCs w:val="0"/>
          <w:color w:val="auto"/>
          <w:highlight w:val="none"/>
        </w:rPr>
        <w:t>居家养老补贴服务协议</w:t>
      </w:r>
      <mc:AlternateContent>
        <mc:Choice Requires="wpsCustomData">
          <wpsCustomData:docfieldEnd id="2"/>
        </mc:Choice>
      </mc:AlternateContent>
    </w:p>
    <w:p w14:paraId="4F443A97">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合同编号</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val="en-US" w:eastAsia="zh-CN"/>
        </w:rPr>
        <w:t xml:space="preserve"> </w:t>
      </w:r>
    </w:p>
    <w:p w14:paraId="40F17544">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甲方</w:t>
      </w:r>
      <w:r>
        <w:rPr>
          <w:rFonts w:hint="default" w:ascii="Times New Roman" w:hAnsi="Times New Roman" w:eastAsia="仿宋_GB2312" w:cs="Times New Roman"/>
          <w:i w:val="0"/>
          <w:iCs w:val="0"/>
          <w:color w:val="auto"/>
          <w:sz w:val="32"/>
          <w:szCs w:val="32"/>
          <w:highlight w:val="none"/>
        </w:rPr>
        <w:t>：灌云县民政局</w:t>
      </w:r>
    </w:p>
    <w:p w14:paraId="703DDADB">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法定代表人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负责人：</w:t>
      </w:r>
      <w:r>
        <w:rPr>
          <w:rFonts w:hint="default" w:ascii="Times New Roman" w:hAnsi="Times New Roman" w:eastAsia="仿宋_GB2312" w:cs="Times New Roman"/>
          <w:i w:val="0"/>
          <w:iCs w:val="0"/>
          <w:color w:val="auto"/>
          <w:sz w:val="32"/>
          <w:szCs w:val="32"/>
          <w:highlight w:val="none"/>
          <w:lang w:eastAsia="zh-CN"/>
        </w:rPr>
        <w:t xml:space="preserve">                                </w:t>
      </w:r>
    </w:p>
    <w:p w14:paraId="2A68756D">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地址：</w:t>
      </w:r>
      <w:r>
        <w:rPr>
          <w:rFonts w:hint="default" w:ascii="Times New Roman" w:hAnsi="Times New Roman" w:eastAsia="仿宋_GB2312" w:cs="Times New Roman"/>
          <w:i w:val="0"/>
          <w:iCs w:val="0"/>
          <w:color w:val="auto"/>
          <w:sz w:val="32"/>
          <w:szCs w:val="32"/>
          <w:highlight w:val="none"/>
          <w:lang w:eastAsia="zh-CN"/>
        </w:rPr>
        <w:t xml:space="preserve">                                </w:t>
      </w:r>
    </w:p>
    <w:p w14:paraId="74D074E3">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5D98CF45">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乙方</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79E799B8">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统一社会信用代码：</w:t>
      </w:r>
      <w:r>
        <w:rPr>
          <w:rFonts w:hint="default" w:ascii="Times New Roman" w:hAnsi="Times New Roman" w:eastAsia="仿宋_GB2312" w:cs="Times New Roman"/>
          <w:i w:val="0"/>
          <w:iCs w:val="0"/>
          <w:color w:val="auto"/>
          <w:sz w:val="32"/>
          <w:szCs w:val="32"/>
          <w:highlight w:val="none"/>
          <w:lang w:eastAsia="zh-CN"/>
        </w:rPr>
        <w:t xml:space="preserve">                                </w:t>
      </w:r>
    </w:p>
    <w:p w14:paraId="45558FDB">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法定代表人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负责人：</w:t>
      </w:r>
      <w:r>
        <w:rPr>
          <w:rFonts w:hint="default" w:ascii="Times New Roman" w:hAnsi="Times New Roman" w:eastAsia="仿宋_GB2312" w:cs="Times New Roman"/>
          <w:i w:val="0"/>
          <w:iCs w:val="0"/>
          <w:color w:val="auto"/>
          <w:sz w:val="32"/>
          <w:szCs w:val="32"/>
          <w:highlight w:val="none"/>
          <w:lang w:eastAsia="zh-CN"/>
        </w:rPr>
        <w:t xml:space="preserve">                                </w:t>
      </w:r>
    </w:p>
    <w:p w14:paraId="6697F119">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地址：</w:t>
      </w:r>
      <w:r>
        <w:rPr>
          <w:rFonts w:hint="default" w:ascii="Times New Roman" w:hAnsi="Times New Roman" w:eastAsia="仿宋_GB2312" w:cs="Times New Roman"/>
          <w:i w:val="0"/>
          <w:iCs w:val="0"/>
          <w:color w:val="auto"/>
          <w:sz w:val="32"/>
          <w:szCs w:val="32"/>
          <w:highlight w:val="none"/>
          <w:lang w:eastAsia="zh-CN"/>
        </w:rPr>
        <w:t xml:space="preserve">                                </w:t>
      </w:r>
    </w:p>
    <w:p w14:paraId="53CD9E12">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6031B01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服务资质：□镇街卫生院（《医疗机构执业许可证》证号：</w:t>
      </w:r>
      <w:r>
        <w:rPr>
          <w:rFonts w:hint="default" w:ascii="Times New Roman" w:hAnsi="Times New Roman" w:eastAsia="仿宋_GB2312" w:cs="Times New Roman"/>
          <w:b/>
          <w:i w:val="0"/>
          <w:iCs w:val="0"/>
          <w:color w:val="auto"/>
          <w:sz w:val="32"/>
          <w:szCs w:val="32"/>
          <w:highlight w:val="none"/>
        </w:rPr>
        <w:t>） □医养结合养老服务机构（《养老机构许可证》／备案号：</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eastAsia="仿宋_GB2312" w:cs="Times New Roman"/>
          <w:i w:val="0"/>
          <w:iCs w:val="0"/>
          <w:color w:val="auto"/>
          <w:sz w:val="32"/>
          <w:szCs w:val="32"/>
          <w:highlight w:val="none"/>
        </w:rPr>
        <w:t>《医疗机构执业许可证》证号：</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16D30AC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为健全灌云县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居家养老补贴服务体系，规范政府购买养老服务行为，根据《灌云县关于进一步做好经济困难的高龄、失能等老年人补贴制度工作的通知》要求，甲乙</w:t>
      </w:r>
      <w:r>
        <w:rPr>
          <w:rFonts w:hint="default" w:ascii="Times New Roman" w:hAnsi="Times New Roman" w:eastAsia="仿宋_GB2312" w:cs="Times New Roman"/>
          <w:i w:val="0"/>
          <w:iCs w:val="0"/>
          <w:color w:val="auto"/>
          <w:spacing wpsCustomData:val="-6" w:val="7"/>
          <w:sz w:val="32"/>
          <w:szCs w:val="32"/>
          <w:highlight w:val="none"/>
        </w:rPr>
        <w:t>双方</w:t>
      </w:r>
      <w:r>
        <w:rPr>
          <w:rFonts w:hint="default" w:ascii="Times New Roman" w:hAnsi="Times New Roman" w:eastAsia="仿宋_GB2312" w:cs="Times New Roman"/>
          <w:i w:val="0"/>
          <w:iCs w:val="0"/>
          <w:color w:val="auto"/>
          <w:spacing wpsCustomData:val="7" w:val="13"/>
          <w:sz w:val="32"/>
          <w:szCs w:val="32"/>
          <w:highlight w:val="none"/>
        </w:rPr>
        <w:t>本着平等自</w:t>
      </w:r>
      <w:r>
        <w:rPr>
          <w:rFonts w:hint="default" w:ascii="Times New Roman" w:hAnsi="Times New Roman" w:eastAsia="仿宋_GB2312" w:cs="Times New Roman"/>
          <w:i w:val="0"/>
          <w:iCs w:val="0"/>
          <w:color w:val="auto"/>
          <w:spacing wpsCustomData:val="-6" w:val="7"/>
          <w:sz w:val="32"/>
          <w:szCs w:val="32"/>
          <w:highlight w:val="none"/>
        </w:rPr>
        <w:t>愿、</w:t>
      </w:r>
      <w:r>
        <w:rPr>
          <w:rFonts w:hint="default" w:ascii="Times New Roman" w:hAnsi="Times New Roman" w:eastAsia="仿宋_GB2312" w:cs="Times New Roman"/>
          <w:i w:val="0"/>
          <w:iCs w:val="0"/>
          <w:color w:val="auto"/>
          <w:spacing wpsCustomData:val="7" w:val="13"/>
          <w:sz w:val="32"/>
          <w:szCs w:val="32"/>
          <w:highlight w:val="none"/>
        </w:rPr>
        <w:t>协商一致</w:t>
      </w:r>
      <w:r>
        <w:rPr>
          <w:rFonts w:hint="default" w:ascii="Times New Roman" w:hAnsi="Times New Roman" w:eastAsia="仿宋_GB2312" w:cs="Times New Roman"/>
          <w:i w:val="0"/>
          <w:iCs w:val="0"/>
          <w:color w:val="auto"/>
          <w:spacing wpsCustomData:val="-6" w:val="7"/>
          <w:sz w:val="32"/>
          <w:szCs w:val="32"/>
          <w:highlight w:val="none"/>
        </w:rPr>
        <w:t>、</w:t>
      </w:r>
      <w:r>
        <w:rPr>
          <w:rFonts w:hint="default" w:ascii="Times New Roman" w:hAnsi="Times New Roman" w:eastAsia="仿宋_GB2312" w:cs="Times New Roman"/>
          <w:i w:val="0"/>
          <w:iCs w:val="0"/>
          <w:color w:val="auto"/>
          <w:spacing wpsCustomData:val="7" w:val="13"/>
          <w:sz w:val="32"/>
          <w:szCs w:val="32"/>
          <w:highlight w:val="none"/>
        </w:rPr>
        <w:t>权责明确的原</w:t>
      </w:r>
      <w:r>
        <w:rPr>
          <w:rFonts w:hint="default" w:ascii="Times New Roman" w:hAnsi="Times New Roman" w:eastAsia="仿宋_GB2312" w:cs="Times New Roman"/>
          <w:i w:val="0"/>
          <w:iCs w:val="0"/>
          <w:color w:val="auto"/>
          <w:spacing wpsCustomData:val="13" w:val="20"/>
          <w:sz w:val="32"/>
          <w:szCs w:val="32"/>
          <w:highlight w:val="none"/>
        </w:rPr>
        <w:t>则</w:t>
      </w:r>
      <w:r>
        <w:rPr>
          <w:rFonts w:hint="default" w:ascii="Times New Roman" w:hAnsi="Times New Roman" w:eastAsia="仿宋_GB2312" w:cs="Times New Roman"/>
          <w:i w:val="0"/>
          <w:iCs w:val="0"/>
          <w:color w:val="auto"/>
          <w:spacing wpsCustomData:val="-6" w:val="7"/>
          <w:sz w:val="32"/>
          <w:szCs w:val="32"/>
          <w:highlight w:val="none"/>
        </w:rPr>
        <w:t>，订</w:t>
      </w:r>
      <w:r>
        <w:rPr>
          <w:rFonts w:hint="default" w:ascii="Times New Roman" w:hAnsi="Times New Roman" w:eastAsia="仿宋_GB2312" w:cs="Times New Roman"/>
          <w:i w:val="0"/>
          <w:iCs w:val="0"/>
          <w:color w:val="auto"/>
          <w:spacing wpsCustomData:val="7" w:val="13"/>
          <w:sz w:val="32"/>
          <w:szCs w:val="32"/>
          <w:highlight w:val="none"/>
        </w:rPr>
        <w:t>立</w:t>
      </w:r>
      <w:r>
        <w:rPr>
          <w:rFonts w:hint="default" w:ascii="Times New Roman" w:hAnsi="Times New Roman" w:eastAsia="仿宋_GB2312" w:cs="Times New Roman"/>
          <w:i w:val="0"/>
          <w:iCs w:val="0"/>
          <w:color w:val="auto"/>
          <w:spacing wpsCustomData:val="-6" w:val="-6"/>
          <w:sz w:val="32"/>
          <w:szCs w:val="32"/>
          <w:highlight w:val="none"/>
        </w:rPr>
        <w:t>本</w:t>
      </w:r>
      <w:r>
        <w:rPr>
          <w:rFonts w:hint="default" w:ascii="Times New Roman" w:hAnsi="Times New Roman" w:eastAsia="仿宋_GB2312" w:cs="Times New Roman"/>
          <w:i w:val="0"/>
          <w:iCs w:val="0"/>
          <w:color w:val="auto"/>
          <w:sz w:val="32"/>
          <w:szCs w:val="32"/>
          <w:highlight w:val="none"/>
        </w:rPr>
        <w:t>协议。</w:t>
      </w:r>
    </w:p>
    <w:p w14:paraId="140F6002">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一、合作宗旨</w:t>
      </w:r>
    </w:p>
    <w:p w14:paraId="36CA29B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甲方通过政府购买服务方式，委托乙方为灌云县符合条件的经济困难高龄、失能等老年人提供居家养老医养融合服务，乙方按照政策要求及本协议约定提供专业、规范的服务，共同保障老年人基本养老服务需求。</w:t>
      </w:r>
    </w:p>
    <w:p w14:paraId="6B3C49A6">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二、服务范围与期限</w:t>
      </w:r>
    </w:p>
    <w:p w14:paraId="426EAE3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1.服务范围</w:t>
      </w:r>
      <w:r>
        <w:rPr>
          <w:rFonts w:hint="default" w:ascii="Times New Roman" w:hAnsi="Times New Roman" w:eastAsia="仿宋_GB2312" w:cs="Times New Roman"/>
          <w:i w:val="0"/>
          <w:iCs w:val="0"/>
          <w:color w:val="auto"/>
          <w:sz w:val="32"/>
          <w:szCs w:val="32"/>
          <w:highlight w:val="none"/>
        </w:rPr>
        <w:t>：灌云县</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镇（街道）辖区内，经甲方联合县卫生健康委评估确认的经济困难高龄、失能、失独等老年人（具体服务对象名单由甲方动态提供）；</w:t>
      </w:r>
    </w:p>
    <w:p w14:paraId="30E8D99B">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2.服务内容</w:t>
      </w:r>
      <w:r>
        <w:rPr>
          <w:rFonts w:hint="default" w:ascii="Times New Roman" w:hAnsi="Times New Roman" w:eastAsia="仿宋_GB2312" w:cs="Times New Roman"/>
          <w:i w:val="0"/>
          <w:iCs w:val="0"/>
          <w:color w:val="auto"/>
          <w:sz w:val="32"/>
          <w:szCs w:val="32"/>
          <w:highlight w:val="none"/>
        </w:rPr>
        <w:t>：按照《灌云县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居家医养融合服务目录》，提供生活照料、医疗护理、精神慰藉等服务（具体服务标准见本协议附件）；</w:t>
      </w:r>
    </w:p>
    <w:p w14:paraId="44D91FD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3.合作期限</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日至</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日，协议期满后，根据乙方考核结果及服务需求，可协商续签。</w:t>
      </w:r>
    </w:p>
    <w:p w14:paraId="04FEF9FF">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三、甲方权利与义务</w:t>
      </w:r>
    </w:p>
    <w:p w14:paraId="680108B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1.负责核定服务对象名单、失能等级及补贴标准，动态向乙方提供服务对象信息及个性化服务方案；</w:t>
      </w:r>
    </w:p>
    <w:p w14:paraId="697E445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2.统筹协调县卫生健康委、各镇（街道）等相关单位，配合乙方开展服务工作，协助解决服务过程中的问题；</w:t>
      </w:r>
    </w:p>
    <w:p w14:paraId="2FDF31C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3.对乙方的服务质量、服务流程、台账建立、资金使用等情况进行</w:t>
      </w:r>
      <w:r>
        <w:rPr>
          <w:rFonts w:hint="default" w:ascii="Times New Roman" w:hAnsi="Times New Roman" w:eastAsia="仿宋_GB2312" w:cs="Times New Roman"/>
          <w:b/>
          <w:i w:val="0"/>
          <w:iCs w:val="0"/>
          <w:color w:val="auto"/>
          <w:sz w:val="32"/>
          <w:szCs w:val="32"/>
          <w:highlight w:val="none"/>
        </w:rPr>
        <w:t>日常检查、季度考核、年度评估</w:t>
      </w:r>
      <w:r>
        <w:rPr>
          <w:rFonts w:hint="default" w:ascii="Times New Roman" w:hAnsi="Times New Roman" w:eastAsia="仿宋_GB2312" w:cs="Times New Roman"/>
          <w:i w:val="0"/>
          <w:iCs w:val="0"/>
          <w:color w:val="auto"/>
          <w:sz w:val="32"/>
          <w:szCs w:val="32"/>
          <w:highlight w:val="none"/>
        </w:rPr>
        <w:t>，组织开展服务对象满意度调查；</w:t>
      </w:r>
    </w:p>
    <w:p w14:paraId="7DA1FDC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4.依托连云港市居家养老服务系统，对乙方的服务数据进行审核，联合县财政局、县卫生健康委完成服务资金二次复核；</w:t>
      </w:r>
    </w:p>
    <w:p w14:paraId="0D5A1A0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pacing wpsCustomData:val="-6" w:val="-6"/>
          <w:sz w:val="32"/>
          <w:szCs w:val="32"/>
          <w:highlight w:val="none"/>
        </w:rPr>
        <w:t>5</w:t>
      </w:r>
      <w:r>
        <w:rPr>
          <w:rFonts w:hint="default" w:ascii="Times New Roman" w:hAnsi="Times New Roman" w:eastAsia="仿宋_GB2312" w:cs="Times New Roman"/>
          <w:i w:val="0"/>
          <w:iCs w:val="0"/>
          <w:color w:val="auto"/>
          <w:spacing wpsCustomData:val="10" w:val="18"/>
          <w:sz w:val="32"/>
          <w:szCs w:val="32"/>
          <w:highlight w:val="none"/>
        </w:rPr>
        <w:t>.按照本协议约定，及时足额向乙方拨付养老服务补</w:t>
      </w:r>
      <w:r>
        <w:rPr>
          <w:rFonts w:hint="default" w:ascii="Times New Roman" w:hAnsi="Times New Roman" w:eastAsia="仿宋_GB2312" w:cs="Times New Roman"/>
          <w:i w:val="0"/>
          <w:iCs w:val="0"/>
          <w:color w:val="auto"/>
          <w:spacing wpsCustomData:val="-6" w:val="-6"/>
          <w:sz w:val="32"/>
          <w:szCs w:val="32"/>
          <w:highlight w:val="none"/>
        </w:rPr>
        <w:t>贴</w:t>
      </w:r>
      <w:r>
        <w:rPr>
          <w:rFonts w:hint="default" w:ascii="Times New Roman" w:hAnsi="Times New Roman" w:eastAsia="仿宋_GB2312" w:cs="Times New Roman"/>
          <w:i w:val="0"/>
          <w:iCs w:val="0"/>
          <w:color w:val="auto"/>
          <w:sz w:val="32"/>
          <w:szCs w:val="32"/>
          <w:highlight w:val="none"/>
        </w:rPr>
        <w:t>资金；</w:t>
      </w:r>
    </w:p>
    <w:p w14:paraId="161CA7D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6.组织乙方参加养老服务相关培训，指导乙方规范开展服务工作，对乙方的优秀服务经验予以推广；</w:t>
      </w:r>
    </w:p>
    <w:p w14:paraId="3602BE5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7.受理服务对象对乙方的投诉举报，对查实的问题督促乙方限期整改，并根据整改情况作出相应处理。</w:t>
      </w:r>
    </w:p>
    <w:p w14:paraId="5CCBE52E">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四、乙方权利与义务</w:t>
      </w:r>
    </w:p>
    <w:p w14:paraId="41A138A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1.严格按照本协议及政策要求，为服务对象提供符合标准的居家养老服务，不得擅自变更服务内容、缩减服务频次、降低服务质量；</w:t>
      </w:r>
    </w:p>
    <w:p w14:paraId="0FA5E9C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2.建立健全服务管理制度，配备合格的服务人员及设施设备，定期组织服务人员培训，做到持证上岗；</w:t>
      </w:r>
    </w:p>
    <w:p w14:paraId="6678358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3.如实记录服务过程，每日将服务信息录入连云港市居家养老服务系统，建立完整的电子及纸质服务台账，配合甲方及相关部门的检查、考核、审计工作；</w:t>
      </w:r>
    </w:p>
    <w:p w14:paraId="6808170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4.严格遵守补贴资金使用规定，专款专用，不得截留、挪用、骗取补贴资金，按要求提供资金使用凭证及相关资料；</w:t>
      </w:r>
    </w:p>
    <w:p w14:paraId="69B8406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5.建立服务对象应急处置机制，及时处理服务过程中的突发情况，保障服务对象人身安全，若发生安全责任事故，第一时间向甲方及相关部门报告，并依法承担相应责任；</w:t>
      </w:r>
    </w:p>
    <w:p w14:paraId="23139D03">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6.妥善保管服务对象的个人信息和健康档案，严格履行保密义务，不得泄露、倒卖相关信息；</w:t>
      </w:r>
    </w:p>
    <w:p w14:paraId="48CD5C2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7.及时向甲方反馈服务对象的需求变化、服务中存在的问题，提出完善补贴制度的合理化建议；</w:t>
      </w:r>
    </w:p>
    <w:p w14:paraId="2028755B">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8.接受甲方及相关部门的监管与考核，对考核中发现的问题及时整改，整改结果书面报送甲方。</w:t>
      </w:r>
    </w:p>
    <w:p w14:paraId="49315012">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五、服务费用及结算方式</w:t>
      </w:r>
    </w:p>
    <w:p w14:paraId="22DE694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1.补贴标准</w:t>
      </w:r>
      <w:r>
        <w:rPr>
          <w:rFonts w:hint="default" w:ascii="Times New Roman" w:hAnsi="Times New Roman" w:eastAsia="仿宋_GB2312" w:cs="Times New Roman"/>
          <w:i w:val="0"/>
          <w:iCs w:val="0"/>
          <w:color w:val="auto"/>
          <w:sz w:val="32"/>
          <w:szCs w:val="32"/>
          <w:highlight w:val="none"/>
        </w:rPr>
        <w:t>：按照政策规定执行，具体为低保家庭60周岁以上失能</w:t>
      </w:r>
      <w:r>
        <w:rPr>
          <w:rFonts w:hint="eastAsia" w:cs="Times New Roman"/>
          <w:i w:val="0"/>
          <w:iCs w:val="0"/>
          <w:color w:val="auto"/>
          <w:sz w:val="32"/>
          <w:szCs w:val="32"/>
          <w:highlight w:val="none"/>
          <w:lang w:eastAsia="zh-CN"/>
        </w:rPr>
        <w:t>老年人</w:t>
      </w:r>
      <w:r>
        <w:rPr>
          <w:rFonts w:hint="default" w:ascii="Times New Roman" w:hAnsi="Times New Roman" w:eastAsia="仿宋_GB2312" w:cs="Times New Roman"/>
          <w:i w:val="0"/>
          <w:iCs w:val="0"/>
          <w:color w:val="auto"/>
          <w:sz w:val="32"/>
          <w:szCs w:val="32"/>
          <w:highlight w:val="none"/>
        </w:rPr>
        <w:t>不低于100元／月·人，低保／特困80周岁以上</w:t>
      </w:r>
      <w:r>
        <w:rPr>
          <w:rFonts w:hint="eastAsia" w:cs="Times New Roman"/>
          <w:i w:val="0"/>
          <w:iCs w:val="0"/>
          <w:color w:val="auto"/>
          <w:sz w:val="32"/>
          <w:szCs w:val="32"/>
          <w:highlight w:val="none"/>
          <w:lang w:eastAsia="zh-CN"/>
        </w:rPr>
        <w:t>老年人</w:t>
      </w:r>
      <w:r>
        <w:rPr>
          <w:rFonts w:hint="default" w:ascii="Times New Roman" w:hAnsi="Times New Roman" w:eastAsia="仿宋_GB2312" w:cs="Times New Roman"/>
          <w:i w:val="0"/>
          <w:iCs w:val="0"/>
          <w:color w:val="auto"/>
          <w:sz w:val="32"/>
          <w:szCs w:val="32"/>
          <w:highlight w:val="none"/>
        </w:rPr>
        <w:t>、低保／低收入失独</w:t>
      </w:r>
      <w:r>
        <w:rPr>
          <w:rFonts w:hint="eastAsia" w:cs="Times New Roman"/>
          <w:i w:val="0"/>
          <w:iCs w:val="0"/>
          <w:color w:val="auto"/>
          <w:sz w:val="32"/>
          <w:szCs w:val="32"/>
          <w:highlight w:val="none"/>
          <w:lang w:eastAsia="zh-CN"/>
        </w:rPr>
        <w:t>老年人</w:t>
      </w:r>
      <w:r>
        <w:rPr>
          <w:rFonts w:hint="default" w:ascii="Times New Roman" w:hAnsi="Times New Roman" w:eastAsia="仿宋_GB2312" w:cs="Times New Roman"/>
          <w:i w:val="0"/>
          <w:iCs w:val="0"/>
          <w:color w:val="auto"/>
          <w:sz w:val="32"/>
          <w:szCs w:val="32"/>
          <w:highlight w:val="none"/>
        </w:rPr>
        <w:t>不低于60元／月·人，80周岁以上非低保／特困</w:t>
      </w:r>
      <w:r>
        <w:rPr>
          <w:rFonts w:hint="eastAsia" w:cs="Times New Roman"/>
          <w:i w:val="0"/>
          <w:iCs w:val="0"/>
          <w:color w:val="auto"/>
          <w:sz w:val="32"/>
          <w:szCs w:val="32"/>
          <w:highlight w:val="none"/>
          <w:lang w:eastAsia="zh-CN"/>
        </w:rPr>
        <w:t>老年人</w:t>
      </w:r>
      <w:r>
        <w:rPr>
          <w:rFonts w:hint="default" w:ascii="Times New Roman" w:hAnsi="Times New Roman" w:eastAsia="仿宋_GB2312" w:cs="Times New Roman"/>
          <w:i w:val="0"/>
          <w:iCs w:val="0"/>
          <w:color w:val="auto"/>
          <w:sz w:val="32"/>
          <w:szCs w:val="32"/>
          <w:highlight w:val="none"/>
        </w:rPr>
        <w:t>不低于30元／季度·人，养老服务消费补贴累计不超过800元／月·人；</w:t>
      </w:r>
    </w:p>
    <w:p w14:paraId="74342FFA">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FF0000"/>
          <w:highlight w:val="none"/>
        </w:rPr>
        <w:t>2.结算方式</w:t>
      </w:r>
      <w:r>
        <w:rPr>
          <w:rFonts w:hint="default" w:ascii="Times New Roman" w:hAnsi="Times New Roman" w:eastAsia="仿宋_GB2312" w:cs="Times New Roman"/>
          <w:i w:val="0"/>
          <w:iCs w:val="0"/>
          <w:color w:val="FF0000"/>
          <w:sz w:val="32"/>
          <w:szCs w:val="32"/>
          <w:highlight w:val="none"/>
        </w:rPr>
        <w:t>：实行</w:t>
      </w:r>
      <w:r>
        <w:rPr>
          <w:rFonts w:hint="default" w:ascii="Times New Roman" w:hAnsi="Times New Roman" w:eastAsia="仿宋_GB2312" w:cs="Times New Roman"/>
          <w:b/>
          <w:i w:val="0"/>
          <w:iCs w:val="0"/>
          <w:color w:val="FF0000"/>
          <w:sz w:val="32"/>
          <w:szCs w:val="32"/>
          <w:highlight w:val="none"/>
        </w:rPr>
        <w:t>系统结算＋按</w:t>
      </w:r>
      <w:r>
        <w:rPr>
          <w:rFonts w:hint="default" w:ascii="Times New Roman" w:hAnsi="Times New Roman" w:cs="Times New Roman"/>
          <w:b/>
          <w:i w:val="0"/>
          <w:iCs w:val="0"/>
          <w:color w:val="FF0000"/>
          <w:sz w:val="32"/>
          <w:szCs w:val="32"/>
          <w:highlight w:val="none"/>
          <w:lang w:val="en-US" w:eastAsia="zh-CN"/>
        </w:rPr>
        <w:t>季度</w:t>
      </w:r>
      <w:r>
        <w:rPr>
          <w:rFonts w:hint="default" w:ascii="Times New Roman" w:hAnsi="Times New Roman" w:eastAsia="仿宋_GB2312" w:cs="Times New Roman"/>
          <w:b/>
          <w:i w:val="0"/>
          <w:iCs w:val="0"/>
          <w:color w:val="FF0000"/>
          <w:sz w:val="32"/>
          <w:szCs w:val="32"/>
          <w:highlight w:val="none"/>
        </w:rPr>
        <w:t>拨付</w:t>
      </w:r>
      <w:r>
        <w:rPr>
          <w:rFonts w:hint="default" w:ascii="Times New Roman" w:hAnsi="Times New Roman" w:eastAsia="仿宋_GB2312" w:cs="Times New Roman"/>
          <w:i w:val="0"/>
          <w:iCs w:val="0"/>
          <w:color w:val="FF0000"/>
          <w:sz w:val="32"/>
          <w:szCs w:val="32"/>
          <w:highlight w:val="none"/>
        </w:rPr>
        <w:t>，乙方每月5日前将上月服务台账及资金申请报送甲方，甲方联合县卫生健康委、县财政局通过连云港市居家养老服务系统完成数据复核，确认服务真实合规后，由县财政局于每月15日前将补贴资金通过“一卡通”拨付至乙方对公账户</w:t>
      </w:r>
      <w:r>
        <w:rPr>
          <w:rFonts w:hint="default" w:ascii="Times New Roman" w:hAnsi="Times New Roman" w:eastAsia="仿宋_GB2312" w:cs="Times New Roman"/>
          <w:i w:val="0"/>
          <w:iCs w:val="0"/>
          <w:color w:val="auto"/>
          <w:sz w:val="32"/>
          <w:szCs w:val="32"/>
          <w:highlight w:val="none"/>
        </w:rPr>
        <w:t>；</w:t>
      </w:r>
    </w:p>
    <w:p w14:paraId="75797CE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3.资金用途</w:t>
      </w:r>
      <w:r>
        <w:rPr>
          <w:rFonts w:hint="default" w:ascii="Times New Roman" w:hAnsi="Times New Roman" w:eastAsia="仿宋_GB2312" w:cs="Times New Roman"/>
          <w:i w:val="0"/>
          <w:iCs w:val="0"/>
          <w:color w:val="auto"/>
          <w:sz w:val="32"/>
          <w:szCs w:val="32"/>
          <w:highlight w:val="none"/>
        </w:rPr>
        <w:t>：补贴资金仅用于支付为服务对象提供居家养老服务的相关费用，包括人员薪酬、服务耗材、设备维护等，不得挪作他用。</w:t>
      </w:r>
    </w:p>
    <w:p w14:paraId="54946748">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六、考核与退出</w:t>
      </w:r>
    </w:p>
    <w:p w14:paraId="7730969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1.甲方按照“日常检查＋季度考核＋年度评估”三位一体监管体系对乙方进行考核，考核结果作为资金拨付、续聘、退出的核心依据，其中服务对象满意度权重不低于40％；</w:t>
      </w:r>
    </w:p>
    <w:p w14:paraId="53E9E82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2.若乙方出现下列情形之一，甲方有权单方解除本协议，取消乙方服务资格</w:t>
      </w:r>
      <w:r>
        <w:rPr>
          <w:rFonts w:hint="default" w:ascii="Times New Roman" w:hAnsi="Times New Roman" w:cs="Times New Roman"/>
          <w:i w:val="0"/>
          <w:iCs w:val="0"/>
          <w:color w:val="auto"/>
          <w:sz w:val="32"/>
          <w:szCs w:val="32"/>
          <w:highlight w:val="none"/>
          <w:lang w:eastAsia="zh-CN"/>
        </w:rPr>
        <w:t>，并</w:t>
      </w:r>
      <w:r>
        <w:rPr>
          <w:rFonts w:hint="default" w:ascii="Times New Roman" w:hAnsi="Times New Roman" w:eastAsia="仿宋_GB2312" w:cs="Times New Roman"/>
          <w:i w:val="0"/>
          <w:iCs w:val="0"/>
          <w:color w:val="auto"/>
          <w:sz w:val="32"/>
          <w:szCs w:val="32"/>
          <w:highlight w:val="none"/>
        </w:rPr>
        <w:t>追回违规领取的补贴资金，且乙方3年内不得参与灌云县居家养老服务项目：</w:t>
      </w:r>
    </w:p>
    <w:p w14:paraId="14CD15E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（1）资质造假、骗取补贴资金的；</w:t>
      </w:r>
    </w:p>
    <w:p w14:paraId="07C50A4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（2）服务质量不达标，连续两次考核不合格，或服务对象满意度低于70％的；</w:t>
      </w:r>
    </w:p>
    <w:p w14:paraId="7EBB371B">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（3）发生重大安全责任事故、服务投诉查实且造成恶劣影响的；</w:t>
      </w:r>
    </w:p>
    <w:p w14:paraId="17E499E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（4）截留、挪用补贴资金的；</w:t>
      </w:r>
    </w:p>
    <w:p w14:paraId="6DC335F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（5）泄露服务对象信息，造成严重后果的；</w:t>
      </w:r>
    </w:p>
    <w:p w14:paraId="10CB583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（6）拒不配合甲方及相关部门监管、考核的。</w:t>
      </w:r>
    </w:p>
    <w:p w14:paraId="102D2371">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七、违约责任</w:t>
      </w:r>
    </w:p>
    <w:p w14:paraId="48A6E6D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1.若甲方未按本协议约定及时拨付补贴资金，应向乙方说明原因，并在5个工作日内完成拨付，逾期拨付的，按同期银行活期存款利率支付违约金；</w:t>
      </w:r>
    </w:p>
    <w:p w14:paraId="1A9CBB5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2.若乙方未按约定提供服务，甲方有权扣减相应补贴资金，若因乙方服务不当造成服务对象人身伤害、财产损失的，乙方应依法承担赔偿责任；</w:t>
      </w:r>
    </w:p>
    <w:p w14:paraId="5106BC8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3.任何一方单方擅自解除本协议的，应向对方支付违约金</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元，若造成实际损失的，还应赔偿对方全部损失。</w:t>
      </w:r>
    </w:p>
    <w:p w14:paraId="3E5A1614">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0" w:name="heading_19"/>
      <w:r>
        <w:rPr>
          <w:rFonts w:hint="default" w:ascii="Times New Roman" w:hAnsi="Times New Roman" w:cs="Times New Roman"/>
          <w:i w:val="0"/>
          <w:iCs w:val="0"/>
          <w:color w:val="auto"/>
          <w:highlight w:val="none"/>
        </w:rPr>
        <w:t>八、争议解决</w:t>
      </w:r>
      <w:bookmarkEnd w:id="0"/>
    </w:p>
    <w:p w14:paraId="17FD792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本协议履行过程中发生的争议，甲乙双方应首先友好协商解决；协商不成的，任何一方均有权向灌云县人民法院提起诉讼。</w:t>
      </w:r>
    </w:p>
    <w:p w14:paraId="6C7A3236">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 w:name="heading_20"/>
      <w:r>
        <w:rPr>
          <w:rFonts w:hint="default" w:ascii="Times New Roman" w:hAnsi="Times New Roman" w:cs="Times New Roman"/>
          <w:i w:val="0"/>
          <w:iCs w:val="0"/>
          <w:color w:val="auto"/>
          <w:highlight w:val="none"/>
        </w:rPr>
        <w:t>九、其他</w:t>
      </w:r>
      <w:bookmarkEnd w:id="1"/>
    </w:p>
    <w:p w14:paraId="21B1AA8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1.本协议未尽事宜，甲乙双方可另行签订补充协议，补充协议与本协议具有同等法律效力；</w:t>
      </w:r>
    </w:p>
    <w:p w14:paraId="025D6B1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居家医养融合服务目录》作为本协议附件，与本协议一并执行；</w:t>
      </w:r>
    </w:p>
    <w:p w14:paraId="2C0B612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3.本协议一式肆份，甲方执贰份，乙方执壹份，县财政局备案壹份，自双方签字盖章之日起生效。</w:t>
      </w:r>
    </w:p>
    <w:p w14:paraId="7BAA7632">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甲方（盖章）</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08C8B0F5">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法定代表人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负责人（签字）：</w:t>
      </w:r>
      <w:r>
        <w:rPr>
          <w:rFonts w:hint="default" w:ascii="Times New Roman" w:hAnsi="Times New Roman" w:eastAsia="仿宋_GB2312" w:cs="Times New Roman"/>
          <w:i w:val="0"/>
          <w:iCs w:val="0"/>
          <w:color w:val="auto"/>
          <w:sz w:val="32"/>
          <w:szCs w:val="32"/>
          <w:highlight w:val="none"/>
          <w:lang w:eastAsia="zh-CN"/>
        </w:rPr>
        <w:t xml:space="preserve">                                                </w:t>
      </w:r>
    </w:p>
    <w:p w14:paraId="4E767440">
      <w:pPr>
        <w:keepNext w:val="0"/>
        <w:keepLines w:val="0"/>
        <w:pageBreakBefore w:val="0"/>
        <w:widowControl w:val="0"/>
        <w:kinsoku/>
        <w:wordWrap/>
        <w:overflowPunct/>
        <w:topLinePunct w:val="0"/>
        <w:autoSpaceDE/>
        <w:autoSpaceDN/>
        <w:bidi w:val="0"/>
        <w:adjustRightInd/>
        <w:snapToGrid/>
        <w:spacing w:before="120" w:after="120" w:line="520" w:lineRule="exact"/>
        <w:ind w:left="0"/>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29614003">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乙方（盖章）</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42E1F2A5">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法定代表人</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负责人（签字）：</w:t>
      </w:r>
      <w:r>
        <w:rPr>
          <w:rFonts w:hint="default" w:ascii="Times New Roman" w:hAnsi="Times New Roman" w:eastAsia="仿宋_GB2312" w:cs="Times New Roman"/>
          <w:i w:val="0"/>
          <w:iCs w:val="0"/>
          <w:color w:val="auto"/>
          <w:sz w:val="32"/>
          <w:szCs w:val="32"/>
          <w:highlight w:val="none"/>
          <w:lang w:eastAsia="zh-CN"/>
        </w:rPr>
        <w:t xml:space="preserve">                                                </w:t>
      </w:r>
    </w:p>
    <w:p w14:paraId="3EB9954F">
      <w:pPr>
        <w:keepNext w:val="0"/>
        <w:keepLines w:val="0"/>
        <w:pageBreakBefore w:val="0"/>
        <w:widowControl w:val="0"/>
        <w:kinsoku/>
        <w:wordWrap/>
        <w:overflowPunct/>
        <w:topLinePunct w:val="0"/>
        <w:autoSpaceDE/>
        <w:autoSpaceDN/>
        <w:bidi w:val="0"/>
        <w:adjustRightInd/>
        <w:snapToGrid/>
        <w:spacing w:before="120" w:after="120" w:line="520" w:lineRule="exact"/>
        <w:ind w:left="0"/>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6DE315A3">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cs="Times New Roman"/>
          <w:i w:val="0"/>
          <w:iCs w:val="0"/>
          <w:color w:val="auto"/>
          <w:sz w:val="32"/>
          <w:szCs w:val="32"/>
          <w:highlight w:val="none"/>
        </w:rPr>
      </w:pPr>
    </w:p>
    <w:p w14:paraId="47F6EEC2">
      <w:pPr>
        <w:pStyle w:val="13"/>
        <w:pageBreakBefore w:val="0"/>
        <w:widowControl w:val="0"/>
        <w:kinsoku/>
        <w:wordWrap/>
        <w:autoSpaceDE/>
        <w:autoSpaceDN/>
        <w:bidi w:val="0"/>
        <w:adjustRightInd/>
        <w:snapToGrid/>
        <w:textAlignment w:val="auto"/>
        <w:rPr>
          <w:rFonts w:hint="default" w:ascii="Times New Roman" w:hAnsi="Times New Roman" w:eastAsia="黑体" w:cs="Times New Roman"/>
          <w:i w:val="0"/>
          <w:iCs w:val="0"/>
          <w:color w:val="auto"/>
          <w:highlight w:val="none"/>
          <w:lang w:val="en-US" w:eastAsia="zh-CN"/>
        </w:rPr>
      </w:pPr>
      <w:r>
        <w:rPr>
          <w:rFonts w:hint="default" w:ascii="Times New Roman" w:hAnsi="Times New Roman" w:cs="Times New Roman"/>
          <w:i w:val="0"/>
          <w:iCs w:val="0"/>
          <w:color w:val="auto"/>
          <w:sz w:val="32"/>
          <w:szCs w:val="32"/>
          <w:highlight w:val="none"/>
        </w:rPr>
        <w:br w:type="page"/>
      </w:r>
      <mc:AlternateContent>
        <mc:Choice Requires="wpsCustomData">
          <wpsCustomData:docfieldStart id="3" docfieldname="附件_4" hidden="0" print="1" readonly="0" index="18"/>
        </mc:Choice>
      </mc:AlternateContent>
      <w:bookmarkStart w:id="2" w:name="heading_21"/>
      <w:r>
        <w:rPr>
          <w:rFonts w:hint="default" w:ascii="Times New Roman" w:hAnsi="Times New Roman" w:cs="Times New Roman"/>
          <w:i w:val="0"/>
          <w:iCs w:val="0"/>
          <w:color w:val="auto"/>
          <w:highlight w:val="none"/>
        </w:rPr>
        <w:t>附件</w:t>
      </w:r>
      <w:r>
        <w:rPr>
          <w:rFonts w:hint="default" w:ascii="Times New Roman" w:hAnsi="Times New Roman" w:cs="Times New Roman"/>
          <w:i w:val="0"/>
          <w:iCs w:val="0"/>
          <w:color w:val="auto"/>
          <w:highlight w:val="none"/>
          <w:lang w:val="en-US" w:eastAsia="zh-CN"/>
        </w:rPr>
        <w:t>5</w:t>
      </w:r>
    </w:p>
    <w:p w14:paraId="701DC554">
      <w:pPr>
        <w:pStyle w:val="13"/>
        <w:pageBreakBefore w:val="0"/>
        <w:widowControl w:val="0"/>
        <w:kinsoku/>
        <w:wordWrap/>
        <w:autoSpaceDE/>
        <w:autoSpaceDN/>
        <w:bidi w:val="0"/>
        <w:adjustRightInd/>
        <w:snapToGrid/>
        <w:jc w:val="center"/>
        <w:textAlignment w:val="auto"/>
        <w:rPr>
          <w:rFonts w:hint="default" w:ascii="Times New Roman" w:hAnsi="Times New Roman" w:cs="Times New Roman"/>
          <w:i w:val="0"/>
          <w:iCs w:val="0"/>
          <w:color w:val="auto"/>
          <w:highlight w:val="none"/>
        </w:rPr>
      </w:pPr>
      <w:r>
        <w:rPr>
          <w:rFonts w:hint="default" w:ascii="Times New Roman" w:hAnsi="Times New Roman" w:eastAsia="方正小标宋简体" w:cs="Times New Roman"/>
          <w:i w:val="0"/>
          <w:iCs w:val="0"/>
          <w:color w:val="auto"/>
          <w:sz w:val="44"/>
          <w:szCs w:val="44"/>
          <w:highlight w:val="none"/>
        </w:rPr>
        <w:t>灌云县</w:t>
      </w:r>
      <w:r>
        <w:rPr>
          <w:rFonts w:hint="default" w:ascii="Times New Roman" w:hAnsi="Times New Roman" w:eastAsia="方正小标宋简体" w:cs="Times New Roman"/>
          <w:i w:val="0"/>
          <w:iCs w:val="0"/>
          <w:color w:val="auto"/>
          <w:sz w:val="44"/>
          <w:szCs w:val="44"/>
          <w:highlight w:val="none"/>
          <w:lang w:eastAsia="zh-CN"/>
        </w:rPr>
        <w:t>高龄、经济困难老年人</w:t>
      </w:r>
      <w:r>
        <w:rPr>
          <w:rFonts w:hint="default" w:ascii="Times New Roman" w:hAnsi="Times New Roman" w:eastAsia="方正小标宋简体" w:cs="Times New Roman"/>
          <w:i w:val="0"/>
          <w:iCs w:val="0"/>
          <w:color w:val="auto"/>
          <w:sz w:val="44"/>
          <w:szCs w:val="44"/>
          <w:highlight w:val="none"/>
        </w:rPr>
        <w:t>居家养老补贴服务协议</w:t>
      </w:r>
      <w:bookmarkEnd w:id="2"/>
      <mc:AlternateContent>
        <mc:Choice Requires="wpsCustomData">
          <wpsCustomData:docfieldEnd id="3"/>
        </mc:Choice>
      </mc:AlternateContent>
    </w:p>
    <w:p w14:paraId="76013999">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合同编号</w:t>
      </w:r>
      <w:r>
        <w:rPr>
          <w:rFonts w:hint="default" w:ascii="Times New Roman" w:hAnsi="Times New Roman" w:eastAsia="仿宋_GB2312" w:cs="Times New Roman"/>
          <w:i w:val="0"/>
          <w:iCs w:val="0"/>
          <w:color w:val="auto"/>
          <w:sz w:val="32"/>
          <w:szCs w:val="32"/>
          <w:highlight w:val="none"/>
        </w:rPr>
        <w:t>：</w:t>
      </w:r>
    </w:p>
    <w:p w14:paraId="3DE35B6D">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甲方</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（服务机构）</w:t>
      </w:r>
    </w:p>
    <w:p w14:paraId="3B248A39">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统一社会信用代码：</w:t>
      </w:r>
      <w:r>
        <w:rPr>
          <w:rFonts w:hint="default" w:ascii="Times New Roman" w:hAnsi="Times New Roman" w:eastAsia="仿宋_GB2312" w:cs="Times New Roman"/>
          <w:i w:val="0"/>
          <w:iCs w:val="0"/>
          <w:color w:val="auto"/>
          <w:sz w:val="32"/>
          <w:szCs w:val="32"/>
          <w:highlight w:val="none"/>
          <w:lang w:eastAsia="zh-CN"/>
        </w:rPr>
        <w:t xml:space="preserve">                                </w:t>
      </w:r>
    </w:p>
    <w:p w14:paraId="5FECC74B">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地址：</w:t>
      </w:r>
      <w:r>
        <w:rPr>
          <w:rFonts w:hint="default" w:ascii="Times New Roman" w:hAnsi="Times New Roman" w:eastAsia="仿宋_GB2312" w:cs="Times New Roman"/>
          <w:i w:val="0"/>
          <w:iCs w:val="0"/>
          <w:color w:val="auto"/>
          <w:sz w:val="32"/>
          <w:szCs w:val="32"/>
          <w:highlight w:val="none"/>
          <w:lang w:eastAsia="zh-CN"/>
        </w:rPr>
        <w:t xml:space="preserve">                                </w:t>
      </w:r>
    </w:p>
    <w:p w14:paraId="71857E54">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237219EA">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乙方：老年人姓名：</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身份证号：</w:t>
      </w:r>
      <w:r>
        <w:rPr>
          <w:rFonts w:hint="default" w:ascii="Times New Roman" w:hAnsi="Times New Roman" w:eastAsia="仿宋_GB2312" w:cs="Times New Roman"/>
          <w:i w:val="0"/>
          <w:iCs w:val="0"/>
          <w:color w:val="auto"/>
          <w:sz w:val="32"/>
          <w:szCs w:val="32"/>
          <w:highlight w:val="none"/>
          <w:lang w:eastAsia="zh-CN"/>
        </w:rPr>
        <w:t xml:space="preserve">                                </w:t>
      </w:r>
    </w:p>
    <w:p w14:paraId="6A407052">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户籍地址：灌云县</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镇（街道）</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村（社区）</w:t>
      </w:r>
    </w:p>
    <w:p w14:paraId="61F730A2">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实际居住地址：</w:t>
      </w:r>
      <w:r>
        <w:rPr>
          <w:rFonts w:hint="default" w:ascii="Times New Roman" w:hAnsi="Times New Roman" w:eastAsia="仿宋_GB2312" w:cs="Times New Roman"/>
          <w:i w:val="0"/>
          <w:iCs w:val="0"/>
          <w:color w:val="auto"/>
          <w:sz w:val="32"/>
          <w:szCs w:val="32"/>
          <w:highlight w:val="none"/>
          <w:lang w:eastAsia="zh-CN"/>
        </w:rPr>
        <w:t xml:space="preserve">                                </w:t>
      </w:r>
    </w:p>
    <w:p w14:paraId="5B8D6A7F">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3FCA8336">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监护人（无民事行为能力／限制民事行为能力老年人需填写）：</w:t>
      </w:r>
      <w:r>
        <w:rPr>
          <w:rFonts w:hint="default" w:ascii="Times New Roman" w:hAnsi="Times New Roman" w:eastAsia="仿宋_GB2312" w:cs="Times New Roman"/>
          <w:i w:val="0"/>
          <w:iCs w:val="0"/>
          <w:color w:val="auto"/>
          <w:sz w:val="32"/>
          <w:szCs w:val="32"/>
          <w:highlight w:val="none"/>
          <w:lang w:eastAsia="zh-CN"/>
        </w:rPr>
        <w:t xml:space="preserve">                                </w:t>
      </w:r>
    </w:p>
    <w:p w14:paraId="124EAF65">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与老年人关系：</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身份证号：</w:t>
      </w:r>
      <w:r>
        <w:rPr>
          <w:rFonts w:hint="default" w:ascii="Times New Roman" w:hAnsi="Times New Roman" w:eastAsia="仿宋_GB2312" w:cs="Times New Roman"/>
          <w:i w:val="0"/>
          <w:iCs w:val="0"/>
          <w:color w:val="auto"/>
          <w:sz w:val="32"/>
          <w:szCs w:val="32"/>
          <w:highlight w:val="none"/>
          <w:lang w:eastAsia="zh-CN"/>
        </w:rPr>
        <w:t xml:space="preserve">                                </w:t>
      </w:r>
    </w:p>
    <w:p w14:paraId="41280128">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5DC862A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服务认定依据</w:t>
      </w:r>
      <w:r>
        <w:rPr>
          <w:rFonts w:hint="default" w:ascii="Times New Roman" w:hAnsi="Times New Roman" w:eastAsia="仿宋_GB2312" w:cs="Times New Roman"/>
          <w:i w:val="0"/>
          <w:iCs w:val="0"/>
          <w:color w:val="auto"/>
          <w:sz w:val="32"/>
          <w:szCs w:val="32"/>
          <w:highlight w:val="none"/>
        </w:rPr>
        <w:t>：乙方经灌云县民政局、卫生健康委联合评估，符合</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居家养老补贴服务条件，补贴标准为</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eastAsia="仿宋_GB2312" w:cs="Times New Roman"/>
          <w:i w:val="0"/>
          <w:iCs w:val="0"/>
          <w:color w:val="auto"/>
          <w:sz w:val="32"/>
          <w:szCs w:val="32"/>
          <w:highlight w:val="none"/>
        </w:rPr>
        <w:t>元／月（／季度）。</w:t>
      </w:r>
    </w:p>
    <w:p w14:paraId="315B084A">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根据《灌云县关于进一步做好经济困难的高龄、失能等老年人补贴制度工作的通知》要求，甲乙双方本着平等自愿、协商一致的原则，就甲方为乙方提供居家养老补贴服务事宜，订立本协议，以资共同遵守。</w:t>
      </w:r>
    </w:p>
    <w:p w14:paraId="6694A8A3">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3" w:name="heading_22"/>
      <w:r>
        <w:rPr>
          <w:rFonts w:hint="default" w:ascii="Times New Roman" w:hAnsi="Times New Roman" w:cs="Times New Roman"/>
          <w:i w:val="0"/>
          <w:iCs w:val="0"/>
          <w:color w:val="auto"/>
          <w:highlight w:val="none"/>
        </w:rPr>
        <w:t>一、服务内容与标准</w:t>
      </w:r>
      <w:bookmarkEnd w:id="3"/>
    </w:p>
    <w:p w14:paraId="6577D47E">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甲方按照《灌云县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居家医养融合服务目录》及乙方的个性化服务方案，为乙方提供以下服务，服务过</w:t>
      </w:r>
      <w:r>
        <w:rPr>
          <w:rFonts w:hint="default" w:ascii="Times New Roman" w:hAnsi="Times New Roman" w:cs="Times New Roman"/>
          <w:i w:val="0"/>
          <w:iCs w:val="0"/>
          <w:color w:val="auto"/>
          <w:sz w:val="32"/>
          <w:szCs w:val="32"/>
          <w:highlight w:val="none"/>
          <w:lang w:eastAsia="zh-CN"/>
        </w:rPr>
        <w:t>程中</w:t>
      </w:r>
      <w:r>
        <w:rPr>
          <w:rFonts w:hint="default" w:ascii="Times New Roman" w:hAnsi="Times New Roman" w:eastAsia="仿宋_GB2312" w:cs="Times New Roman"/>
          <w:i w:val="0"/>
          <w:iCs w:val="0"/>
          <w:color w:val="auto"/>
          <w:sz w:val="32"/>
          <w:szCs w:val="32"/>
          <w:highlight w:val="none"/>
        </w:rPr>
        <w:t>严格执行政策规定的频次与标准，具体如下：</w:t>
      </w:r>
    </w:p>
    <w:p w14:paraId="77C55760">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4" w:name="heading_23"/>
      <w:r>
        <w:rPr>
          <w:rFonts w:hint="default" w:ascii="Times New Roman" w:hAnsi="Times New Roman" w:cs="Times New Roman"/>
          <w:i w:val="0"/>
          <w:iCs w:val="0"/>
          <w:color w:val="auto"/>
          <w:highlight w:val="none"/>
        </w:rPr>
        <w:t>（一）生活照料服务</w:t>
      </w:r>
      <w:bookmarkEnd w:id="4"/>
    </w:p>
    <w:p w14:paraId="2C4816D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1.上门助餐</w:t>
      </w:r>
      <w:r>
        <w:rPr>
          <w:rFonts w:hint="default" w:ascii="Times New Roman" w:hAnsi="Times New Roman" w:eastAsia="仿宋_GB2312" w:cs="Times New Roman"/>
          <w:i w:val="0"/>
          <w:iCs w:val="0"/>
          <w:color w:val="auto"/>
          <w:sz w:val="32"/>
          <w:szCs w:val="32"/>
          <w:highlight w:val="none"/>
        </w:rPr>
        <w:t>：每周不少于</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次，提供营养配餐，根据乙方饮食禁忌、身体状况调整餐食；</w:t>
      </w:r>
    </w:p>
    <w:p w14:paraId="3E1A6B3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2.上门助浴</w:t>
      </w:r>
      <w:r>
        <w:rPr>
          <w:rFonts w:hint="default" w:ascii="Times New Roman" w:hAnsi="Times New Roman" w:eastAsia="仿宋_GB2312" w:cs="Times New Roman"/>
          <w:i w:val="0"/>
          <w:iCs w:val="0"/>
          <w:color w:val="auto"/>
          <w:sz w:val="32"/>
          <w:szCs w:val="32"/>
          <w:highlight w:val="none"/>
        </w:rPr>
        <w:t>：每月不少于</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次，失能乙方可根据实际情况增加频次，助浴过</w:t>
      </w:r>
      <w:r>
        <w:rPr>
          <w:rFonts w:hint="default" w:ascii="Times New Roman" w:hAnsi="Times New Roman" w:cs="Times New Roman"/>
          <w:i w:val="0"/>
          <w:iCs w:val="0"/>
          <w:color w:val="auto"/>
          <w:sz w:val="32"/>
          <w:szCs w:val="32"/>
          <w:highlight w:val="none"/>
          <w:lang w:eastAsia="zh-CN"/>
        </w:rPr>
        <w:t>程中</w:t>
      </w:r>
      <w:r>
        <w:rPr>
          <w:rFonts w:hint="default" w:ascii="Times New Roman" w:hAnsi="Times New Roman" w:eastAsia="仿宋_GB2312" w:cs="Times New Roman"/>
          <w:i w:val="0"/>
          <w:iCs w:val="0"/>
          <w:color w:val="auto"/>
          <w:sz w:val="32"/>
          <w:szCs w:val="32"/>
          <w:highlight w:val="none"/>
        </w:rPr>
        <w:t>做好安全防护；</w:t>
      </w:r>
    </w:p>
    <w:p w14:paraId="163BDAE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3.上门助洁</w:t>
      </w:r>
      <w:r>
        <w:rPr>
          <w:rFonts w:hint="default" w:ascii="Times New Roman" w:hAnsi="Times New Roman" w:eastAsia="仿宋_GB2312" w:cs="Times New Roman"/>
          <w:i w:val="0"/>
          <w:iCs w:val="0"/>
          <w:color w:val="auto"/>
          <w:sz w:val="32"/>
          <w:szCs w:val="32"/>
          <w:highlight w:val="none"/>
        </w:rPr>
        <w:t>：每周不少于</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次，清洁乙方居住的卧室、厨房、卫生间等区域；</w:t>
      </w:r>
    </w:p>
    <w:p w14:paraId="539E608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4.助行／助购</w:t>
      </w:r>
      <w:r>
        <w:rPr>
          <w:rFonts w:hint="default" w:ascii="Times New Roman" w:hAnsi="Times New Roman" w:eastAsia="仿宋_GB2312" w:cs="Times New Roman"/>
          <w:i w:val="0"/>
          <w:iCs w:val="0"/>
          <w:color w:val="auto"/>
          <w:sz w:val="32"/>
          <w:szCs w:val="32"/>
          <w:highlight w:val="none"/>
        </w:rPr>
        <w:t>：协助乙方购买药品、生活用品等，按需提供上门接送服务；</w:t>
      </w:r>
    </w:p>
    <w:p w14:paraId="3AAA2C8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5.其他生活照料服务</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504ABCA6">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5" w:name="heading_24"/>
      <w:r>
        <w:rPr>
          <w:rFonts w:hint="default" w:ascii="Times New Roman" w:hAnsi="Times New Roman" w:cs="Times New Roman"/>
          <w:i w:val="0"/>
          <w:iCs w:val="0"/>
          <w:color w:val="auto"/>
          <w:highlight w:val="none"/>
        </w:rPr>
        <w:t>（二）医疗护理服务</w:t>
      </w:r>
      <w:bookmarkEnd w:id="5"/>
    </w:p>
    <w:p w14:paraId="7A18D5E5">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1.定期体检</w:t>
      </w:r>
      <w:r>
        <w:rPr>
          <w:rFonts w:hint="default" w:ascii="Times New Roman" w:hAnsi="Times New Roman" w:eastAsia="仿宋_GB2312" w:cs="Times New Roman"/>
          <w:i w:val="0"/>
          <w:iCs w:val="0"/>
          <w:color w:val="auto"/>
          <w:sz w:val="32"/>
          <w:szCs w:val="32"/>
          <w:highlight w:val="none"/>
        </w:rPr>
        <w:t>：每季度</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次，为乙方建立电子健康档案，及时反馈体检结果；</w:t>
      </w:r>
    </w:p>
    <w:p w14:paraId="78B4475B">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2.上门巡诊</w:t>
      </w:r>
      <w:r>
        <w:rPr>
          <w:rFonts w:hint="default" w:ascii="Times New Roman" w:hAnsi="Times New Roman" w:eastAsia="仿宋_GB2312" w:cs="Times New Roman"/>
          <w:i w:val="0"/>
          <w:iCs w:val="0"/>
          <w:color w:val="auto"/>
          <w:sz w:val="32"/>
          <w:szCs w:val="32"/>
          <w:highlight w:val="none"/>
        </w:rPr>
        <w:t>：□失能乙方每周</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 □高龄乙方每两周</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次，测量血压、血糖等，进行健康监测；</w:t>
      </w:r>
    </w:p>
    <w:p w14:paraId="4FDCC81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3.慢病管理</w:t>
      </w:r>
      <w:r>
        <w:rPr>
          <w:rFonts w:hint="default" w:ascii="Times New Roman" w:hAnsi="Times New Roman" w:eastAsia="仿宋_GB2312" w:cs="Times New Roman"/>
          <w:i w:val="0"/>
          <w:iCs w:val="0"/>
          <w:color w:val="auto"/>
          <w:sz w:val="32"/>
          <w:szCs w:val="32"/>
          <w:highlight w:val="none"/>
        </w:rPr>
        <w:t>：为患有高血压、糖尿病等慢性病的乙方提供规范用药指导、病情监测服务；</w:t>
      </w:r>
    </w:p>
    <w:p w14:paraId="66ECDBA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4.康复护理</w:t>
      </w:r>
      <w:r>
        <w:rPr>
          <w:rFonts w:hint="default" w:ascii="Times New Roman" w:hAnsi="Times New Roman" w:eastAsia="仿宋_GB2312" w:cs="Times New Roman"/>
          <w:i w:val="0"/>
          <w:iCs w:val="0"/>
          <w:color w:val="auto"/>
          <w:sz w:val="32"/>
          <w:szCs w:val="32"/>
          <w:highlight w:val="none"/>
        </w:rPr>
        <w:t>：根据乙方术后／失能情况，提供个性化康复训练指导；</w:t>
      </w:r>
    </w:p>
    <w:p w14:paraId="079E199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5.应急处置</w:t>
      </w:r>
      <w:r>
        <w:rPr>
          <w:rFonts w:hint="default" w:ascii="Times New Roman" w:hAnsi="Times New Roman" w:eastAsia="仿宋_GB2312" w:cs="Times New Roman"/>
          <w:i w:val="0"/>
          <w:iCs w:val="0"/>
          <w:color w:val="auto"/>
          <w:sz w:val="32"/>
          <w:szCs w:val="32"/>
          <w:highlight w:val="none"/>
        </w:rPr>
        <w:t>：接到乙方紧急呼叫后，30分钟内上门处置，协助联系医院及家属，配合送医；</w:t>
      </w:r>
    </w:p>
    <w:p w14:paraId="6780832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6.其他医疗护理服务</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67FF7CB8">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6" w:name="heading_25"/>
      <w:r>
        <w:rPr>
          <w:rFonts w:hint="default" w:ascii="Times New Roman" w:hAnsi="Times New Roman" w:cs="Times New Roman"/>
          <w:i w:val="0"/>
          <w:iCs w:val="0"/>
          <w:color w:val="auto"/>
          <w:highlight w:val="none"/>
        </w:rPr>
        <w:t>（三）精神慰藉与其他服务</w:t>
      </w:r>
      <w:bookmarkEnd w:id="6"/>
    </w:p>
    <w:p w14:paraId="38D6518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1.心理疏导</w:t>
      </w:r>
      <w:r>
        <w:rPr>
          <w:rFonts w:hint="default" w:ascii="Times New Roman" w:hAnsi="Times New Roman" w:eastAsia="仿宋_GB2312" w:cs="Times New Roman"/>
          <w:i w:val="0"/>
          <w:iCs w:val="0"/>
          <w:color w:val="auto"/>
          <w:sz w:val="32"/>
          <w:szCs w:val="32"/>
          <w:highlight w:val="none"/>
        </w:rPr>
        <w:t>：每月不少于</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次，缓解乙方孤独、焦虑等情绪；</w:t>
      </w:r>
    </w:p>
    <w:p w14:paraId="7B20C2B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2.陪同聊天／读书看报</w:t>
      </w:r>
      <w:r>
        <w:rPr>
          <w:rFonts w:hint="default" w:ascii="Times New Roman" w:hAnsi="Times New Roman" w:eastAsia="仿宋_GB2312" w:cs="Times New Roman"/>
          <w:i w:val="0"/>
          <w:iCs w:val="0"/>
          <w:color w:val="auto"/>
          <w:sz w:val="32"/>
          <w:szCs w:val="32"/>
          <w:highlight w:val="none"/>
        </w:rPr>
        <w:t>：每周不少于</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w:t>
      </w:r>
    </w:p>
    <w:p w14:paraId="4EB45B93">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3.文化活动</w:t>
      </w:r>
      <w:r>
        <w:rPr>
          <w:rFonts w:hint="default" w:ascii="Times New Roman" w:hAnsi="Times New Roman" w:eastAsia="仿宋_GB2312" w:cs="Times New Roman"/>
          <w:i w:val="0"/>
          <w:iCs w:val="0"/>
          <w:color w:val="auto"/>
          <w:sz w:val="32"/>
          <w:szCs w:val="32"/>
          <w:highlight w:val="none"/>
        </w:rPr>
        <w:t>：每季度邀请乙方参与甲方组织的老年群体文化活动不少于</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次；</w:t>
      </w:r>
    </w:p>
    <w:p w14:paraId="2A3B58A7">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4.失独乙方专项关怀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01F03DD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2"/>
          <w:rFonts w:hint="default" w:ascii="Times New Roman" w:hAnsi="Times New Roman" w:cs="Times New Roman"/>
          <w:i w:val="0"/>
          <w:iCs w:val="0"/>
          <w:color w:val="auto"/>
          <w:highlight w:val="none"/>
        </w:rPr>
        <w:t>5.其他精神慰藉服务</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7FADF29F">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7" w:name="heading_26"/>
      <w:r>
        <w:rPr>
          <w:rFonts w:hint="default" w:ascii="Times New Roman" w:hAnsi="Times New Roman" w:cs="Times New Roman"/>
          <w:i w:val="0"/>
          <w:iCs w:val="0"/>
          <w:color w:val="auto"/>
          <w:highlight w:val="none"/>
        </w:rPr>
        <w:t>二、服务期限与方式</w:t>
      </w:r>
      <w:bookmarkEnd w:id="7"/>
    </w:p>
    <w:p w14:paraId="0ECEE65E">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1.服务期限</w:t>
      </w:r>
      <w:r>
        <w:rPr>
          <w:rFonts w:hint="default" w:ascii="Times New Roman" w:hAnsi="Times New Roman" w:eastAsia="仿宋_GB2312" w:cs="Times New Roman"/>
          <w:i w:val="0"/>
          <w:iCs w:val="0"/>
          <w:color w:val="auto"/>
          <w:sz w:val="32"/>
          <w:szCs w:val="32"/>
          <w:highlight w:val="none"/>
        </w:rPr>
        <w:t>：自</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日起至</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日止，协议期满后，若乙方仍符合补贴服务条件，可凭新的评估结果续签；</w:t>
      </w:r>
    </w:p>
    <w:p w14:paraId="38D77527">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2.服务方式</w:t>
      </w:r>
      <w:r>
        <w:rPr>
          <w:rFonts w:hint="default" w:ascii="Times New Roman" w:hAnsi="Times New Roman" w:eastAsia="仿宋_GB2312" w:cs="Times New Roman"/>
          <w:i w:val="0"/>
          <w:iCs w:val="0"/>
          <w:color w:val="auto"/>
          <w:sz w:val="32"/>
          <w:szCs w:val="32"/>
          <w:highlight w:val="none"/>
        </w:rPr>
        <w:t>：甲方安排专业服务人员上门为乙方提供服务，服务时间与乙方／监护人协商确定，原则上为每日</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时至</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时；</w:t>
      </w:r>
    </w:p>
    <w:p w14:paraId="5B853FB3">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3.服务确认</w:t>
      </w:r>
      <w:r>
        <w:rPr>
          <w:rFonts w:hint="default" w:ascii="Times New Roman" w:hAnsi="Times New Roman" w:eastAsia="仿宋_GB2312" w:cs="Times New Roman"/>
          <w:i w:val="0"/>
          <w:iCs w:val="0"/>
          <w:color w:val="auto"/>
          <w:sz w:val="32"/>
          <w:szCs w:val="32"/>
          <w:highlight w:val="none"/>
        </w:rPr>
        <w:t>：每次服务结束后，乙方／监护人对服务内容、服务质量进行确认，在服务记录单上签字（按手印），甲方将服务信息当日录入连云港市居家养老服务系统。</w:t>
      </w:r>
    </w:p>
    <w:p w14:paraId="17D350B7">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8" w:name="heading_27"/>
      <w:r>
        <w:rPr>
          <w:rFonts w:hint="default" w:ascii="Times New Roman" w:hAnsi="Times New Roman" w:cs="Times New Roman"/>
          <w:i w:val="0"/>
          <w:iCs w:val="0"/>
          <w:color w:val="auto"/>
          <w:highlight w:val="none"/>
        </w:rPr>
        <w:t>三、补贴资金使用与费用说明</w:t>
      </w:r>
      <w:bookmarkEnd w:id="8"/>
    </w:p>
    <w:p w14:paraId="1B09DF9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1.乙方享受的居家养老服务补贴由灌云县财政局统一拨付至甲方对公账户，乙方无需另行支付与补贴服务内容对应的费用；</w:t>
      </w:r>
    </w:p>
    <w:p w14:paraId="79C5DEC5">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2.若乙方需要本协议约定之外的增值服务，甲方可根据服务成本收取合理费用，费用标准由双方另行协商确定，签订增值服务补充协议；</w:t>
      </w:r>
    </w:p>
    <w:p w14:paraId="573CEBD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3.补贴资金专款专用，甲方不得因乙方要求提供约定服务而额外收取费用。</w:t>
      </w:r>
    </w:p>
    <w:p w14:paraId="754F6799">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9" w:name="heading_28"/>
      <w:r>
        <w:rPr>
          <w:rFonts w:hint="default" w:ascii="Times New Roman" w:hAnsi="Times New Roman" w:cs="Times New Roman"/>
          <w:i w:val="0"/>
          <w:iCs w:val="0"/>
          <w:color w:val="auto"/>
          <w:highlight w:val="none"/>
        </w:rPr>
        <w:t>四、甲方权利与义务</w:t>
      </w:r>
      <w:bookmarkEnd w:id="9"/>
    </w:p>
    <w:p w14:paraId="05988E2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1.配备具备相应执业／从业资格的服务人员为乙方提供服务，服务人员着装整洁、文明用语、贴心服务；</w:t>
      </w:r>
    </w:p>
    <w:p w14:paraId="2B19DF4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2.按照本协议约定的服务内容、频次、标准提供服务，不得擅自缩减、变更服务内容，若因客观原因无法按时提供服务，应提前24小时通知乙方／监护人，并及时安排补服务；</w:t>
      </w:r>
    </w:p>
    <w:p w14:paraId="7FA40DE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3.服务过程中遵守乙方居住场所的规章制度，爱护乙方财物，不得向乙方／监护人索要财物、接受馈赠；</w:t>
      </w:r>
    </w:p>
    <w:p w14:paraId="453FE22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4.建立乙方服务档案及电子健康档案，如实记录服务过程，妥善保管乙方个人信息和健康资料，严格履行保密义务；</w:t>
      </w:r>
    </w:p>
    <w:p w14:paraId="1E06E06A">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5.为服务人员配备必要的服务设备和安全防护用品，制定服务安全管理制度，保障服务过程中乙方及服务人员的人身安全；</w:t>
      </w:r>
    </w:p>
    <w:p w14:paraId="3392E57E">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6.接到乙方／监护人的服务诉求或紧急呼叫后，及时回应并处理，对乙方提出的合理意见和建议，及时整改并反馈；</w:t>
      </w:r>
    </w:p>
    <w:p w14:paraId="04221E6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7.不得泄露乙方的个人信息、家庭情况等隐私，不得擅自将乙方信息提供给第三方。</w:t>
      </w:r>
    </w:p>
    <w:p w14:paraId="1B7F2EF8">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0" w:name="heading_29"/>
      <w:r>
        <w:rPr>
          <w:rFonts w:hint="default" w:ascii="Times New Roman" w:hAnsi="Times New Roman" w:cs="Times New Roman"/>
          <w:i w:val="0"/>
          <w:iCs w:val="0"/>
          <w:color w:val="auto"/>
          <w:highlight w:val="none"/>
        </w:rPr>
        <w:t>五、乙方／监护人权利与义务</w:t>
      </w:r>
      <w:bookmarkEnd w:id="10"/>
    </w:p>
    <w:p w14:paraId="40BC4AE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1.有权要求甲方按照本协议约定提供符合标准的居家养老服务</w:t>
      </w:r>
      <w:r>
        <w:rPr>
          <w:rFonts w:hint="default" w:ascii="Times New Roman" w:hAnsi="Times New Roman" w:eastAsia="仿宋_GB2312" w:cs="Times New Roman"/>
          <w:i w:val="0"/>
          <w:iCs w:val="0"/>
          <w:color w:val="auto"/>
          <w:spacing wpsCustomData:val="-6" w:val="0"/>
          <w:sz w:val="32"/>
          <w:szCs w:val="32"/>
          <w:highlight w:val="none"/>
        </w:rPr>
        <w:t>，</w:t>
      </w:r>
      <w:r>
        <w:rPr>
          <w:rFonts w:hint="default" w:ascii="Times New Roman" w:hAnsi="Times New Roman" w:eastAsia="仿宋_GB2312" w:cs="Times New Roman"/>
          <w:i w:val="0"/>
          <w:iCs w:val="0"/>
          <w:color w:val="auto"/>
          <w:spacing wpsCustomData:val="-6" w:val="1"/>
          <w:sz w:val="32"/>
          <w:szCs w:val="32"/>
          <w:highlight w:val="none"/>
        </w:rPr>
        <w:t>对甲方服务质量</w:t>
      </w:r>
      <w:r>
        <w:rPr>
          <w:rFonts w:hint="default" w:ascii="Times New Roman" w:hAnsi="Times New Roman" w:eastAsia="仿宋_GB2312" w:cs="Times New Roman"/>
          <w:i w:val="0"/>
          <w:iCs w:val="0"/>
          <w:color w:val="auto"/>
          <w:spacing wpsCustomData:val="-6" w:val="0"/>
          <w:sz w:val="32"/>
          <w:szCs w:val="32"/>
          <w:highlight w:val="none"/>
        </w:rPr>
        <w:t>、服务态度进行监</w:t>
      </w:r>
      <w:r>
        <w:rPr>
          <w:rFonts w:hint="default" w:ascii="Times New Roman" w:hAnsi="Times New Roman" w:eastAsia="仿宋_GB2312" w:cs="Times New Roman"/>
          <w:i w:val="0"/>
          <w:iCs w:val="0"/>
          <w:color w:val="auto"/>
          <w:spacing wpsCustomData:val="-6" w:val="1"/>
          <w:sz w:val="32"/>
          <w:szCs w:val="32"/>
          <w:highlight w:val="none"/>
        </w:rPr>
        <w:t>督</w:t>
      </w:r>
      <w:r>
        <w:rPr>
          <w:rFonts w:hint="default" w:ascii="Times New Roman" w:hAnsi="Times New Roman" w:eastAsia="仿宋_GB2312" w:cs="Times New Roman"/>
          <w:i w:val="0"/>
          <w:iCs w:val="0"/>
          <w:color w:val="auto"/>
          <w:spacing wpsCustomData:val="-6" w:val="0"/>
          <w:sz w:val="32"/>
          <w:szCs w:val="32"/>
          <w:highlight w:val="none"/>
        </w:rPr>
        <w:t>，提出批评</w:t>
      </w:r>
      <w:r>
        <w:rPr>
          <w:rFonts w:hint="default" w:ascii="Times New Roman" w:hAnsi="Times New Roman" w:eastAsia="仿宋_GB2312" w:cs="Times New Roman"/>
          <w:i w:val="0"/>
          <w:iCs w:val="0"/>
          <w:color w:val="auto"/>
          <w:spacing wpsCustomData:val="-6" w:val="1"/>
          <w:sz w:val="32"/>
          <w:szCs w:val="32"/>
          <w:highlight w:val="none"/>
        </w:rPr>
        <w:t>、</w:t>
      </w:r>
      <w:r>
        <w:rPr>
          <w:rFonts w:hint="default" w:ascii="Times New Roman" w:hAnsi="Times New Roman" w:eastAsia="仿宋_GB2312" w:cs="Times New Roman"/>
          <w:i w:val="0"/>
          <w:iCs w:val="0"/>
          <w:color w:val="auto"/>
          <w:spacing wpsCustomData:val="-6" w:val="0"/>
          <w:sz w:val="32"/>
          <w:szCs w:val="32"/>
          <w:highlight w:val="none"/>
        </w:rPr>
        <w:t>建议</w:t>
      </w:r>
      <w:r>
        <w:rPr>
          <w:rFonts w:hint="default" w:ascii="Times New Roman" w:hAnsi="Times New Roman" w:eastAsia="仿宋_GB2312" w:cs="Times New Roman"/>
          <w:i w:val="0"/>
          <w:iCs w:val="0"/>
          <w:color w:val="auto"/>
          <w:spacing wpsCustomData:val="-6" w:val="-6"/>
          <w:sz w:val="32"/>
          <w:szCs w:val="32"/>
          <w:highlight w:val="none"/>
        </w:rPr>
        <w:t>和</w:t>
      </w:r>
      <w:r>
        <w:rPr>
          <w:rFonts w:hint="default" w:ascii="Times New Roman" w:hAnsi="Times New Roman" w:eastAsia="仿宋_GB2312" w:cs="Times New Roman"/>
          <w:i w:val="0"/>
          <w:iCs w:val="0"/>
          <w:color w:val="auto"/>
          <w:sz w:val="32"/>
          <w:szCs w:val="32"/>
          <w:highlight w:val="none"/>
        </w:rPr>
        <w:t>投诉；</w:t>
      </w:r>
    </w:p>
    <w:p w14:paraId="4E19A30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2.有权知晓服务人员的身份信息、执业／从业资格，对不符合要求的服务人员，有权要求甲方更换；</w:t>
      </w:r>
    </w:p>
    <w:p w14:paraId="5B4845C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3.配合甲方服务人员开展服务工作，如实告知自身健康状况、饮食禁忌、病史及用药情况，提供必要的服务配合；</w:t>
      </w:r>
    </w:p>
    <w:p w14:paraId="58A30D5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4.为甲方服务人员提供安全的服务环境，告知居住场所内的安全隐患（如防滑、防触电等），若因乙方未告知导致服务人员或乙方人身伤害的，由乙方承担相应责任；</w:t>
      </w:r>
    </w:p>
    <w:p w14:paraId="187E693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5.不得无故拒绝、阻挠甲方服务人员提供服务，若需变更服务时间或暂停服务，应提前24小时通知甲方；</w:t>
      </w:r>
    </w:p>
    <w:p w14:paraId="15BF74C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6.妥善保管自身财物，服务过程中若因自身原因造成财物损失的，由乙方自行承担；</w:t>
      </w:r>
    </w:p>
    <w:p w14:paraId="21C61E37">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7.不得向甲方服务人员提出本协议约定之外的不合理要求，不得辱骂、殴打、刁难服务人员；</w:t>
      </w:r>
    </w:p>
    <w:p w14:paraId="776C4B5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8.若乙方身体状况、家庭情况、服务需求发生变化，应及时告</w:t>
      </w:r>
      <w:r>
        <w:rPr>
          <w:rFonts w:hint="default" w:ascii="Times New Roman" w:hAnsi="Times New Roman" w:eastAsia="仿宋_GB2312" w:cs="Times New Roman"/>
          <w:i w:val="0"/>
          <w:iCs w:val="0"/>
          <w:color w:val="auto"/>
          <w:spacing wpsCustomData:val="-6" w:val="0"/>
          <w:sz w:val="32"/>
          <w:szCs w:val="32"/>
          <w:highlight w:val="none"/>
        </w:rPr>
        <w:t>知甲方及属地镇</w:t>
      </w:r>
      <w:r>
        <w:rPr>
          <w:rFonts w:hint="default" w:ascii="Times New Roman" w:hAnsi="Times New Roman" w:eastAsia="仿宋_GB2312" w:cs="Times New Roman"/>
          <w:i w:val="0"/>
          <w:iCs w:val="0"/>
          <w:color w:val="auto"/>
          <w:spacing wpsCustomData:val="-6" w:val="1"/>
          <w:sz w:val="32"/>
          <w:szCs w:val="32"/>
          <w:highlight w:val="none"/>
        </w:rPr>
        <w:t>（</w:t>
      </w:r>
      <w:r>
        <w:rPr>
          <w:rFonts w:hint="default" w:ascii="Times New Roman" w:hAnsi="Times New Roman" w:eastAsia="仿宋_GB2312" w:cs="Times New Roman"/>
          <w:i w:val="0"/>
          <w:iCs w:val="0"/>
          <w:color w:val="auto"/>
          <w:spacing wpsCustomData:val="-6" w:val="0"/>
          <w:sz w:val="32"/>
          <w:szCs w:val="32"/>
          <w:highlight w:val="none"/>
        </w:rPr>
        <w:t>街道</w:t>
      </w:r>
      <w:r>
        <w:rPr>
          <w:rFonts w:hint="default" w:ascii="Times New Roman" w:hAnsi="Times New Roman" w:eastAsia="仿宋_GB2312" w:cs="Times New Roman"/>
          <w:i w:val="0"/>
          <w:iCs w:val="0"/>
          <w:color w:val="auto"/>
          <w:spacing wpsCustomData:val="-6" w:val="1"/>
          <w:sz w:val="32"/>
          <w:szCs w:val="32"/>
          <w:highlight w:val="none"/>
        </w:rPr>
        <w:t>）</w:t>
      </w:r>
      <w:r>
        <w:rPr>
          <w:rFonts w:hint="default" w:ascii="Times New Roman" w:hAnsi="Times New Roman" w:eastAsia="仿宋_GB2312" w:cs="Times New Roman"/>
          <w:i w:val="0"/>
          <w:iCs w:val="0"/>
          <w:color w:val="auto"/>
          <w:spacing wpsCustomData:val="-6" w:val="0"/>
          <w:sz w:val="32"/>
          <w:szCs w:val="32"/>
          <w:highlight w:val="none"/>
        </w:rPr>
        <w:t>便民服务中</w:t>
      </w:r>
      <w:r>
        <w:rPr>
          <w:rFonts w:hint="default" w:ascii="Times New Roman" w:hAnsi="Times New Roman" w:eastAsia="仿宋_GB2312" w:cs="Times New Roman"/>
          <w:i w:val="0"/>
          <w:iCs w:val="0"/>
          <w:color w:val="auto"/>
          <w:spacing wpsCustomData:val="-6" w:val="1"/>
          <w:sz w:val="32"/>
          <w:szCs w:val="32"/>
          <w:highlight w:val="none"/>
        </w:rPr>
        <w:t>心</w:t>
      </w:r>
      <w:r>
        <w:rPr>
          <w:rFonts w:hint="default" w:ascii="Times New Roman" w:hAnsi="Times New Roman" w:eastAsia="仿宋_GB2312" w:cs="Times New Roman"/>
          <w:i w:val="0"/>
          <w:iCs w:val="0"/>
          <w:color w:val="auto"/>
          <w:spacing wpsCustomData:val="-6" w:val="0"/>
          <w:sz w:val="32"/>
          <w:szCs w:val="32"/>
          <w:highlight w:val="none"/>
        </w:rPr>
        <w:t>，以便甲方调整服</w:t>
      </w:r>
      <w:r>
        <w:rPr>
          <w:rFonts w:hint="default" w:ascii="Times New Roman" w:hAnsi="Times New Roman" w:eastAsia="仿宋_GB2312" w:cs="Times New Roman"/>
          <w:i w:val="0"/>
          <w:iCs w:val="0"/>
          <w:color w:val="auto"/>
          <w:spacing wpsCustomData:val="-6" w:val="-6"/>
          <w:sz w:val="32"/>
          <w:szCs w:val="32"/>
          <w:highlight w:val="none"/>
        </w:rPr>
        <w:t>务</w:t>
      </w:r>
      <w:r>
        <w:rPr>
          <w:rFonts w:hint="default" w:ascii="Times New Roman" w:hAnsi="Times New Roman" w:eastAsia="仿宋_GB2312" w:cs="Times New Roman"/>
          <w:i w:val="0"/>
          <w:iCs w:val="0"/>
          <w:color w:val="auto"/>
          <w:sz w:val="32"/>
          <w:szCs w:val="32"/>
          <w:highlight w:val="none"/>
        </w:rPr>
        <w:t>方案。</w:t>
      </w:r>
    </w:p>
    <w:p w14:paraId="50535B13">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1" w:name="heading_30"/>
      <w:r>
        <w:rPr>
          <w:rFonts w:hint="default" w:ascii="Times New Roman" w:hAnsi="Times New Roman" w:cs="Times New Roman"/>
          <w:i w:val="0"/>
          <w:iCs w:val="0"/>
          <w:color w:val="auto"/>
          <w:highlight w:val="none"/>
        </w:rPr>
        <w:t>六、服务的变更、暂停与终止</w:t>
      </w:r>
      <w:bookmarkEnd w:id="11"/>
    </w:p>
    <w:p w14:paraId="18CCF46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1.服务变更</w:t>
      </w:r>
      <w:r>
        <w:rPr>
          <w:rFonts w:hint="default" w:ascii="Times New Roman" w:hAnsi="Times New Roman" w:eastAsia="仿宋_GB2312" w:cs="Times New Roman"/>
          <w:i w:val="0"/>
          <w:iCs w:val="0"/>
          <w:color w:val="auto"/>
          <w:sz w:val="32"/>
          <w:szCs w:val="32"/>
          <w:highlight w:val="none"/>
        </w:rPr>
        <w:t>：若乙方的失能等级、经济状况、服务需求发生变化，经灌云县民政局、卫生健康委重新评估后，双方应根据新的评估结果变更本协议服务内容及补贴标准，签订补充协议；</w:t>
      </w:r>
    </w:p>
    <w:p w14:paraId="0782ADFB">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2.服务暂停</w:t>
      </w:r>
      <w:r>
        <w:rPr>
          <w:rFonts w:hint="default" w:ascii="Times New Roman" w:hAnsi="Times New Roman" w:eastAsia="仿宋_GB2312" w:cs="Times New Roman"/>
          <w:i w:val="0"/>
          <w:iCs w:val="0"/>
          <w:color w:val="auto"/>
          <w:sz w:val="32"/>
          <w:szCs w:val="32"/>
          <w:highlight w:val="none"/>
        </w:rPr>
        <w:t>：乙方因住院、外出等原因需暂停服务的，应提前通知甲方，暂停期间本协议自动</w:t>
      </w:r>
      <w:r>
        <w:rPr>
          <w:rFonts w:hint="default" w:ascii="Times New Roman" w:hAnsi="Times New Roman" w:cs="Times New Roman"/>
          <w:i w:val="0"/>
          <w:iCs w:val="0"/>
          <w:color w:val="auto"/>
          <w:sz w:val="32"/>
          <w:szCs w:val="32"/>
          <w:highlight w:val="none"/>
          <w:lang w:eastAsia="zh-CN"/>
        </w:rPr>
        <w:t>终止</w:t>
      </w:r>
      <w:r>
        <w:rPr>
          <w:rFonts w:hint="default" w:ascii="Times New Roman" w:hAnsi="Times New Roman" w:eastAsia="仿宋_GB2312" w:cs="Times New Roman"/>
          <w:i w:val="0"/>
          <w:iCs w:val="0"/>
          <w:color w:val="auto"/>
          <w:sz w:val="32"/>
          <w:szCs w:val="32"/>
          <w:highlight w:val="none"/>
        </w:rPr>
        <w:t>，暂停期满后，乙方可通知甲方恢复服务，本协议继续履行；</w:t>
      </w:r>
    </w:p>
    <w:p w14:paraId="7EE01A05">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Style w:val="14"/>
          <w:rFonts w:hint="default" w:ascii="Times New Roman" w:hAnsi="Times New Roman" w:cs="Times New Roman"/>
          <w:i w:val="0"/>
          <w:iCs w:val="0"/>
          <w:color w:val="auto"/>
          <w:highlight w:val="none"/>
        </w:rPr>
        <w:t>3.服务终止</w:t>
      </w:r>
      <w:r>
        <w:rPr>
          <w:rFonts w:hint="default" w:ascii="Times New Roman" w:hAnsi="Times New Roman" w:eastAsia="仿宋_GB2312" w:cs="Times New Roman"/>
          <w:i w:val="0"/>
          <w:iCs w:val="0"/>
          <w:color w:val="auto"/>
          <w:sz w:val="32"/>
          <w:szCs w:val="32"/>
          <w:highlight w:val="none"/>
        </w:rPr>
        <w:t>：有下列情形之一的，本协议自动终止，甲方停止提供服务：</w:t>
      </w:r>
    </w:p>
    <w:p w14:paraId="510E1D7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（1）协议期满，乙方未续签的；</w:t>
      </w:r>
    </w:p>
    <w:p w14:paraId="6A12403A">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（2）乙方不再符合</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居家养老补贴服务条件的；</w:t>
      </w:r>
    </w:p>
    <w:p w14:paraId="3293016B">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（3）乙方死亡的；</w:t>
      </w:r>
    </w:p>
    <w:p w14:paraId="346FC6B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（4）甲方被取消灌云县居家养老服务供给资格的；</w:t>
      </w:r>
    </w:p>
    <w:p w14:paraId="0109858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（5）双方协商一致解除本协议的。</w:t>
      </w:r>
    </w:p>
    <w:p w14:paraId="5FCBB0D7">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2" w:name="heading_31"/>
      <w:r>
        <w:rPr>
          <w:rFonts w:hint="default" w:ascii="Times New Roman" w:hAnsi="Times New Roman" w:cs="Times New Roman"/>
          <w:i w:val="0"/>
          <w:iCs w:val="0"/>
          <w:color w:val="auto"/>
          <w:highlight w:val="none"/>
        </w:rPr>
        <w:t>七、违约责任</w:t>
      </w:r>
      <w:bookmarkEnd w:id="12"/>
    </w:p>
    <w:p w14:paraId="54014A6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1.若甲方未按本协议约定提供服务，乙方／监护人有权向灌云县民政局投诉，甲方应在5个工作日内整改，若因甲方服务不当造成乙方人身伤害、财产损失的，甲方应依法承担赔偿责任；</w:t>
      </w:r>
    </w:p>
    <w:p w14:paraId="69751CC5">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2.若乙方／监护人无故拒绝甲方服务人员提供服务，累计超过15天的，甲方有权暂停提供服务，并向灌云县民政局报告，由民政局复核乙方服务资格；</w:t>
      </w:r>
    </w:p>
    <w:p w14:paraId="4678F34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3.若乙方／监护人辱骂、殴打、刁难甲方服务人员，造成人身伤害或财产损失的，乙方／监护人应依法承担赔偿责任，甲方有</w:t>
      </w:r>
      <w:r>
        <w:rPr>
          <w:rFonts w:hint="default" w:ascii="Times New Roman" w:hAnsi="Times New Roman" w:eastAsia="仿宋_GB2312" w:cs="Times New Roman"/>
          <w:i w:val="0"/>
          <w:iCs w:val="0"/>
          <w:color w:val="auto"/>
          <w:spacing wpsCustomData:val="7" w:val="13"/>
          <w:sz w:val="32"/>
          <w:szCs w:val="32"/>
          <w:highlight w:val="none"/>
        </w:rPr>
        <w:t>权单方解除本协议，并向民政局申请取消乙方</w:t>
      </w:r>
      <w:r>
        <w:rPr>
          <w:rFonts w:hint="default" w:ascii="Times New Roman" w:hAnsi="Times New Roman" w:eastAsia="仿宋_GB2312" w:cs="Times New Roman"/>
          <w:i w:val="0"/>
          <w:iCs w:val="0"/>
          <w:color w:val="auto"/>
          <w:spacing wpsCustomData:val="13" w:val="19"/>
          <w:sz w:val="32"/>
          <w:szCs w:val="32"/>
          <w:highlight w:val="none"/>
        </w:rPr>
        <w:t>的补贴服</w:t>
      </w:r>
      <w:r>
        <w:rPr>
          <w:rFonts w:hint="default" w:ascii="Times New Roman" w:hAnsi="Times New Roman" w:eastAsia="仿宋_GB2312" w:cs="Times New Roman"/>
          <w:i w:val="0"/>
          <w:iCs w:val="0"/>
          <w:color w:val="auto"/>
          <w:spacing wpsCustomData:val="-6" w:val="-6"/>
          <w:sz w:val="32"/>
          <w:szCs w:val="32"/>
          <w:highlight w:val="none"/>
        </w:rPr>
        <w:t>务</w:t>
      </w:r>
      <w:r>
        <w:rPr>
          <w:rFonts w:hint="default" w:ascii="Times New Roman" w:hAnsi="Times New Roman" w:eastAsia="仿宋_GB2312" w:cs="Times New Roman"/>
          <w:i w:val="0"/>
          <w:iCs w:val="0"/>
          <w:color w:val="auto"/>
          <w:sz w:val="32"/>
          <w:szCs w:val="32"/>
          <w:highlight w:val="none"/>
        </w:rPr>
        <w:t>资格。</w:t>
      </w:r>
    </w:p>
    <w:p w14:paraId="696DD1DA">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3" w:name="heading_32"/>
      <w:r>
        <w:rPr>
          <w:rFonts w:hint="default" w:ascii="Times New Roman" w:hAnsi="Times New Roman" w:cs="Times New Roman"/>
          <w:i w:val="0"/>
          <w:iCs w:val="0"/>
          <w:color w:val="auto"/>
          <w:highlight w:val="none"/>
        </w:rPr>
        <w:t>八、争议解决</w:t>
      </w:r>
      <w:bookmarkEnd w:id="13"/>
    </w:p>
    <w:p w14:paraId="608ADB94">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本协议履行过程中发生的争议，甲乙双方应首先友好协商解决；协商不成的，任何一方均有权向乙方户籍所在地／实际居住地的镇（街道）人民调解委员会申请调解，或向灌云县人民法院提起诉讼。</w:t>
      </w:r>
    </w:p>
    <w:p w14:paraId="2968D6C6">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4" w:name="heading_33"/>
      <w:r>
        <w:rPr>
          <w:rFonts w:hint="default" w:ascii="Times New Roman" w:hAnsi="Times New Roman" w:cs="Times New Roman"/>
          <w:i w:val="0"/>
          <w:iCs w:val="0"/>
          <w:color w:val="auto"/>
          <w:highlight w:val="none"/>
        </w:rPr>
        <w:t>九、其他</w:t>
      </w:r>
      <w:bookmarkEnd w:id="14"/>
    </w:p>
    <w:p w14:paraId="1BAD83E1">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1.本协议未尽事宜，甲乙双方可另行协商签订补充协议，补充协议与本协议具有同等法律效力；</w:t>
      </w:r>
    </w:p>
    <w:p w14:paraId="0EA312A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2.本协议一式</w:t>
      </w:r>
      <w:r>
        <w:rPr>
          <w:rFonts w:hint="default" w:ascii="Times New Roman" w:hAnsi="Times New Roman" w:cs="Times New Roman"/>
          <w:i w:val="0"/>
          <w:iCs w:val="0"/>
          <w:color w:val="auto"/>
          <w:sz w:val="32"/>
          <w:szCs w:val="32"/>
          <w:highlight w:val="none"/>
          <w:lang w:eastAsia="zh-CN"/>
        </w:rPr>
        <w:t>三</w:t>
      </w:r>
      <w:r>
        <w:rPr>
          <w:rFonts w:hint="default" w:ascii="Times New Roman" w:hAnsi="Times New Roman" w:eastAsia="仿宋_GB2312" w:cs="Times New Roman"/>
          <w:i w:val="0"/>
          <w:iCs w:val="0"/>
          <w:color w:val="auto"/>
          <w:sz w:val="32"/>
          <w:szCs w:val="32"/>
          <w:highlight w:val="none"/>
        </w:rPr>
        <w:t>份，甲方执壹份，乙方／监护人执壹份，灌云</w:t>
      </w:r>
      <w:r>
        <w:rPr>
          <w:rFonts w:hint="default" w:ascii="Times New Roman" w:hAnsi="Times New Roman" w:eastAsia="仿宋_GB2312" w:cs="Times New Roman"/>
          <w:i w:val="0"/>
          <w:iCs w:val="0"/>
          <w:color w:val="auto"/>
          <w:spacing wpsCustomData:val="-6" w:val="7"/>
          <w:sz w:val="32"/>
          <w:szCs w:val="32"/>
          <w:highlight w:val="none"/>
        </w:rPr>
        <w:t>县民</w:t>
      </w:r>
      <w:r>
        <w:rPr>
          <w:rFonts w:hint="default" w:ascii="Times New Roman" w:hAnsi="Times New Roman" w:eastAsia="仿宋_GB2312" w:cs="Times New Roman"/>
          <w:i w:val="0"/>
          <w:iCs w:val="0"/>
          <w:color w:val="auto"/>
          <w:spacing wpsCustomData:val="7" w:val="13"/>
          <w:sz w:val="32"/>
          <w:szCs w:val="32"/>
          <w:highlight w:val="none"/>
        </w:rPr>
        <w:t>政局备案壹</w:t>
      </w:r>
      <w:r>
        <w:rPr>
          <w:rFonts w:hint="default" w:ascii="Times New Roman" w:hAnsi="Times New Roman" w:eastAsia="仿宋_GB2312" w:cs="Times New Roman"/>
          <w:i w:val="0"/>
          <w:iCs w:val="0"/>
          <w:color w:val="auto"/>
          <w:spacing wpsCustomData:val="-6" w:val="7"/>
          <w:sz w:val="32"/>
          <w:szCs w:val="32"/>
          <w:highlight w:val="none"/>
        </w:rPr>
        <w:t>份，</w:t>
      </w:r>
      <w:r>
        <w:rPr>
          <w:rFonts w:hint="default" w:ascii="Times New Roman" w:hAnsi="Times New Roman" w:eastAsia="仿宋_GB2312" w:cs="Times New Roman"/>
          <w:i w:val="0"/>
          <w:iCs w:val="0"/>
          <w:color w:val="auto"/>
          <w:spacing wpsCustomData:val="7" w:val="13"/>
          <w:sz w:val="32"/>
          <w:szCs w:val="32"/>
          <w:highlight w:val="none"/>
        </w:rPr>
        <w:t>自双方签</w:t>
      </w:r>
      <w:r>
        <w:rPr>
          <w:rFonts w:hint="default" w:ascii="Times New Roman" w:hAnsi="Times New Roman" w:eastAsia="仿宋_GB2312" w:cs="Times New Roman"/>
          <w:i w:val="0"/>
          <w:iCs w:val="0"/>
          <w:color w:val="auto"/>
          <w:spacing wpsCustomData:val="-6" w:val="7"/>
          <w:sz w:val="32"/>
          <w:szCs w:val="32"/>
          <w:highlight w:val="none"/>
        </w:rPr>
        <w:t>字（</w:t>
      </w:r>
      <w:r>
        <w:rPr>
          <w:rFonts w:hint="default" w:ascii="Times New Roman" w:hAnsi="Times New Roman" w:eastAsia="仿宋_GB2312" w:cs="Times New Roman"/>
          <w:i w:val="0"/>
          <w:iCs w:val="0"/>
          <w:color w:val="auto"/>
          <w:spacing wpsCustomData:val="7" w:val="13"/>
          <w:sz w:val="32"/>
          <w:szCs w:val="32"/>
          <w:highlight w:val="none"/>
        </w:rPr>
        <w:t>盖章</w:t>
      </w:r>
      <w:r>
        <w:rPr>
          <w:rFonts w:hint="default" w:ascii="Times New Roman" w:hAnsi="Times New Roman" w:eastAsia="仿宋_GB2312" w:cs="Times New Roman"/>
          <w:i w:val="0"/>
          <w:iCs w:val="0"/>
          <w:color w:val="auto"/>
          <w:spacing wpsCustomData:val="-6" w:val="7"/>
          <w:sz w:val="32"/>
          <w:szCs w:val="32"/>
          <w:highlight w:val="none"/>
        </w:rPr>
        <w:t>／</w:t>
      </w:r>
      <w:r>
        <w:rPr>
          <w:rFonts w:hint="default" w:ascii="Times New Roman" w:hAnsi="Times New Roman" w:eastAsia="仿宋_GB2312" w:cs="Times New Roman"/>
          <w:i w:val="0"/>
          <w:iCs w:val="0"/>
          <w:color w:val="auto"/>
          <w:spacing wpsCustomData:val="7" w:val="13"/>
          <w:sz w:val="32"/>
          <w:szCs w:val="32"/>
          <w:highlight w:val="none"/>
        </w:rPr>
        <w:t>按手</w:t>
      </w:r>
      <w:r>
        <w:rPr>
          <w:rFonts w:hint="default" w:ascii="Times New Roman" w:hAnsi="Times New Roman" w:eastAsia="仿宋_GB2312" w:cs="Times New Roman"/>
          <w:i w:val="0"/>
          <w:iCs w:val="0"/>
          <w:color w:val="auto"/>
          <w:spacing wpsCustomData:val="13" w:val="20"/>
          <w:sz w:val="32"/>
          <w:szCs w:val="32"/>
          <w:highlight w:val="none"/>
        </w:rPr>
        <w:t>印</w:t>
      </w:r>
      <w:r>
        <w:rPr>
          <w:rFonts w:hint="default" w:ascii="Times New Roman" w:hAnsi="Times New Roman" w:eastAsia="仿宋_GB2312" w:cs="Times New Roman"/>
          <w:i w:val="0"/>
          <w:iCs w:val="0"/>
          <w:color w:val="auto"/>
          <w:spacing wpsCustomData:val="-6" w:val="7"/>
          <w:sz w:val="32"/>
          <w:szCs w:val="32"/>
          <w:highlight w:val="none"/>
        </w:rPr>
        <w:t>）之</w:t>
      </w:r>
      <w:r>
        <w:rPr>
          <w:rFonts w:hint="default" w:ascii="Times New Roman" w:hAnsi="Times New Roman" w:eastAsia="仿宋_GB2312" w:cs="Times New Roman"/>
          <w:i w:val="0"/>
          <w:iCs w:val="0"/>
          <w:color w:val="auto"/>
          <w:spacing wpsCustomData:val="7" w:val="13"/>
          <w:sz w:val="32"/>
          <w:szCs w:val="32"/>
          <w:highlight w:val="none"/>
        </w:rPr>
        <w:t>日</w:t>
      </w:r>
      <w:r>
        <w:rPr>
          <w:rFonts w:hint="default" w:ascii="Times New Roman" w:hAnsi="Times New Roman" w:eastAsia="仿宋_GB2312" w:cs="Times New Roman"/>
          <w:i w:val="0"/>
          <w:iCs w:val="0"/>
          <w:color w:val="auto"/>
          <w:spacing wpsCustomData:val="-6" w:val="-6"/>
          <w:sz w:val="32"/>
          <w:szCs w:val="32"/>
          <w:highlight w:val="none"/>
        </w:rPr>
        <w:t>起</w:t>
      </w:r>
      <w:r>
        <w:rPr>
          <w:rFonts w:hint="default" w:ascii="Times New Roman" w:hAnsi="Times New Roman" w:eastAsia="仿宋_GB2312" w:cs="Times New Roman"/>
          <w:i w:val="0"/>
          <w:iCs w:val="0"/>
          <w:color w:val="auto"/>
          <w:sz w:val="32"/>
          <w:szCs w:val="32"/>
          <w:highlight w:val="none"/>
        </w:rPr>
        <w:t>生效。</w:t>
      </w:r>
    </w:p>
    <w:p w14:paraId="6CB71E70">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甲方（盖章）</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0C3F3EED">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服务负责人（签字）：</w:t>
      </w:r>
      <w:r>
        <w:rPr>
          <w:rFonts w:hint="default" w:ascii="Times New Roman" w:hAnsi="Times New Roman" w:eastAsia="仿宋_GB2312" w:cs="Times New Roman"/>
          <w:i w:val="0"/>
          <w:iCs w:val="0"/>
          <w:color w:val="auto"/>
          <w:sz w:val="32"/>
          <w:szCs w:val="32"/>
          <w:highlight w:val="none"/>
          <w:lang w:eastAsia="zh-CN"/>
        </w:rPr>
        <w:t xml:space="preserve">                                                </w:t>
      </w:r>
    </w:p>
    <w:p w14:paraId="092400C3">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3F716B0B">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乙方（签字</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按手印）</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37907E49">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4B219C7E">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监护人（签字</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按手印）</w:t>
      </w:r>
      <w:r>
        <w:rPr>
          <w:rFonts w:hint="default" w:ascii="Times New Roman" w:hAnsi="Times New Roman" w:eastAsia="仿宋_GB2312" w:cs="Times New Roman"/>
          <w:i w:val="0"/>
          <w:iCs w:val="0"/>
          <w:color w:val="auto"/>
          <w:sz w:val="32"/>
          <w:szCs w:val="32"/>
          <w:highlight w:val="none"/>
        </w:rPr>
        <w:t>（如有）：</w:t>
      </w:r>
      <w:r>
        <w:rPr>
          <w:rFonts w:hint="default" w:ascii="Times New Roman" w:hAnsi="Times New Roman" w:eastAsia="仿宋_GB2312" w:cs="Times New Roman"/>
          <w:i w:val="0"/>
          <w:iCs w:val="0"/>
          <w:color w:val="auto"/>
          <w:sz w:val="32"/>
          <w:szCs w:val="32"/>
          <w:highlight w:val="none"/>
          <w:lang w:eastAsia="zh-CN"/>
        </w:rPr>
        <w:t xml:space="preserve">                                                </w:t>
      </w:r>
    </w:p>
    <w:p w14:paraId="0966A964">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466082E2">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cs="Times New Roman"/>
          <w:i w:val="0"/>
          <w:iCs w:val="0"/>
          <w:color w:val="auto"/>
          <w:sz w:val="32"/>
          <w:szCs w:val="32"/>
          <w:highlight w:val="none"/>
        </w:rPr>
      </w:pPr>
    </w:p>
    <w:p w14:paraId="477A3175">
      <w:pPr>
        <w:pStyle w:val="13"/>
        <w:pageBreakBefore w:val="0"/>
        <w:widowControl w:val="0"/>
        <w:kinsoku/>
        <w:wordWrap/>
        <w:autoSpaceDE/>
        <w:autoSpaceDN/>
        <w:bidi w:val="0"/>
        <w:adjustRightInd/>
        <w:snapToGrid/>
        <w:textAlignment w:val="auto"/>
        <w:rPr>
          <w:rFonts w:hint="default" w:ascii="Times New Roman" w:hAnsi="Times New Roman" w:eastAsia="黑体" w:cs="Times New Roman"/>
          <w:i w:val="0"/>
          <w:iCs w:val="0"/>
          <w:color w:val="auto"/>
          <w:highlight w:val="none"/>
          <w:lang w:eastAsia="zh-CN"/>
        </w:rPr>
      </w:pPr>
      <w:bookmarkStart w:id="15" w:name="heading_34"/>
      <w:r>
        <w:rPr>
          <w:rFonts w:hint="default" w:ascii="Times New Roman" w:hAnsi="Times New Roman" w:cs="Times New Roman"/>
          <w:i w:val="0"/>
          <w:iCs w:val="0"/>
          <w:color w:val="auto"/>
          <w:highlight w:val="none"/>
        </w:rPr>
        <w:br w:type="page"/>
      </w:r>
      <mc:AlternateContent>
        <mc:Choice Requires="wpsCustomData">
          <wpsCustomData:docfieldStart id="4" docfieldname="附件_5" hidden="0" print="1" readonly="0" index="19"/>
        </mc:Choice>
      </mc:AlternateContent>
      <w:r>
        <w:rPr>
          <w:rFonts w:hint="default" w:ascii="Times New Roman" w:hAnsi="Times New Roman" w:cs="Times New Roman"/>
          <w:i w:val="0"/>
          <w:iCs w:val="0"/>
          <w:color w:val="auto"/>
          <w:highlight w:val="none"/>
        </w:rPr>
        <w:t>附件</w:t>
      </w:r>
      <w:r>
        <w:rPr>
          <w:rFonts w:hint="default" w:ascii="Times New Roman" w:hAnsi="Times New Roman" w:cs="Times New Roman"/>
          <w:i w:val="0"/>
          <w:iCs w:val="0"/>
          <w:color w:val="auto"/>
          <w:highlight w:val="none"/>
          <w:lang w:val="en-US" w:eastAsia="zh-CN"/>
        </w:rPr>
        <w:t>6</w:t>
      </w:r>
    </w:p>
    <w:p w14:paraId="13F7BF1B">
      <w:pPr>
        <w:pStyle w:val="13"/>
        <w:pageBreakBefore w:val="0"/>
        <w:widowControl w:val="0"/>
        <w:kinsoku/>
        <w:wordWrap/>
        <w:autoSpaceDE/>
        <w:autoSpaceDN/>
        <w:bidi w:val="0"/>
        <w:adjustRightInd/>
        <w:snapToGrid/>
        <w:jc w:val="center"/>
        <w:textAlignment w:val="auto"/>
        <w:rPr>
          <w:rFonts w:hint="default" w:ascii="Times New Roman" w:hAnsi="Times New Roman" w:eastAsia="方正小标宋简体" w:cs="Times New Roman"/>
          <w:i w:val="0"/>
          <w:iCs w:val="0"/>
          <w:color w:val="auto"/>
          <w:sz w:val="44"/>
          <w:szCs w:val="44"/>
          <w:highlight w:val="none"/>
        </w:rPr>
      </w:pPr>
      <w:r>
        <w:rPr>
          <w:rFonts w:hint="default" w:ascii="Times New Roman" w:hAnsi="Times New Roman" w:eastAsia="方正小标宋简体" w:cs="Times New Roman"/>
          <w:i w:val="0"/>
          <w:iCs w:val="0"/>
          <w:color w:val="auto"/>
          <w:sz w:val="44"/>
          <w:szCs w:val="44"/>
          <w:highlight w:val="none"/>
        </w:rPr>
        <w:t>灌云县</w:t>
      </w:r>
      <w:r>
        <w:rPr>
          <w:rFonts w:hint="default" w:ascii="Times New Roman" w:hAnsi="Times New Roman" w:eastAsia="方正小标宋简体" w:cs="Times New Roman"/>
          <w:i w:val="0"/>
          <w:iCs w:val="0"/>
          <w:color w:val="auto"/>
          <w:sz w:val="44"/>
          <w:szCs w:val="44"/>
          <w:highlight w:val="none"/>
          <w:lang w:eastAsia="zh-CN"/>
        </w:rPr>
        <w:t>高龄、经济困难老年人</w:t>
      </w:r>
      <w:r>
        <w:rPr>
          <w:rFonts w:hint="default" w:ascii="Times New Roman" w:hAnsi="Times New Roman" w:eastAsia="方正小标宋简体" w:cs="Times New Roman"/>
          <w:i w:val="0"/>
          <w:iCs w:val="0"/>
          <w:color w:val="auto"/>
          <w:sz w:val="44"/>
          <w:szCs w:val="44"/>
          <w:highlight w:val="none"/>
        </w:rPr>
        <w:t>居家养老补贴服务申请书</w:t>
      </w:r>
      <mc:AlternateContent>
        <mc:Choice Requires="wpsCustomData">
          <wpsCustomData:docfieldEnd id="4"/>
        </mc:Choice>
      </mc:AlternateContent>
      <w:bookmarkEnd w:id="15"/>
    </w:p>
    <w:p w14:paraId="6C7D3A8B">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申请人</w:t>
      </w:r>
      <w:r>
        <w:rPr>
          <w:rFonts w:hint="default" w:ascii="Times New Roman" w:hAnsi="Times New Roman" w:eastAsia="仿宋_GB2312" w:cs="Times New Roman"/>
          <w:i w:val="0"/>
          <w:iCs w:val="0"/>
          <w:color w:val="auto"/>
          <w:sz w:val="32"/>
          <w:szCs w:val="32"/>
          <w:highlight w:val="none"/>
        </w:rPr>
        <w:t>（老年人）：</w:t>
      </w:r>
      <w:r>
        <w:rPr>
          <w:rFonts w:hint="default" w:ascii="Times New Roman" w:hAnsi="Times New Roman" w:eastAsia="仿宋_GB2312" w:cs="Times New Roman"/>
          <w:i w:val="0"/>
          <w:iCs w:val="0"/>
          <w:color w:val="auto"/>
          <w:sz w:val="32"/>
          <w:szCs w:val="32"/>
          <w:highlight w:val="none"/>
          <w:lang w:eastAsia="zh-CN"/>
        </w:rPr>
        <w:t xml:space="preserve">                                </w:t>
      </w:r>
    </w:p>
    <w:p w14:paraId="72FBAC83">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身份证号：</w:t>
      </w:r>
      <w:r>
        <w:rPr>
          <w:rFonts w:hint="default" w:ascii="Times New Roman" w:hAnsi="Times New Roman" w:eastAsia="仿宋_GB2312" w:cs="Times New Roman"/>
          <w:i w:val="0"/>
          <w:iCs w:val="0"/>
          <w:color w:val="auto"/>
          <w:sz w:val="32"/>
          <w:szCs w:val="32"/>
          <w:highlight w:val="none"/>
          <w:lang w:eastAsia="zh-CN"/>
        </w:rPr>
        <w:t xml:space="preserve">                                </w:t>
      </w:r>
    </w:p>
    <w:p w14:paraId="3CD77685">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户籍地址：灌云县</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镇（街道）</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村（社区）</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组</w:t>
      </w:r>
    </w:p>
    <w:p w14:paraId="2C9ECDF6">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实际居住地址：</w:t>
      </w:r>
      <w:r>
        <w:rPr>
          <w:rFonts w:hint="default" w:ascii="Times New Roman" w:hAnsi="Times New Roman" w:eastAsia="仿宋_GB2312" w:cs="Times New Roman"/>
          <w:i w:val="0"/>
          <w:iCs w:val="0"/>
          <w:color w:val="auto"/>
          <w:sz w:val="32"/>
          <w:szCs w:val="32"/>
          <w:highlight w:val="none"/>
          <w:lang w:eastAsia="zh-CN"/>
        </w:rPr>
        <w:t xml:space="preserve">                                </w:t>
      </w:r>
    </w:p>
    <w:p w14:paraId="0DCFA460">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6112CD3B">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监护人</w:t>
      </w:r>
      <w:r>
        <w:rPr>
          <w:rFonts w:hint="default" w:ascii="Times New Roman" w:hAnsi="Times New Roman" w:eastAsia="仿宋_GB2312" w:cs="Times New Roman"/>
          <w:i w:val="0"/>
          <w:iCs w:val="0"/>
          <w:color w:val="auto"/>
          <w:sz w:val="32"/>
          <w:szCs w:val="32"/>
          <w:highlight w:val="none"/>
        </w:rPr>
        <w:t>（无</w:t>
      </w:r>
      <w:r>
        <w:rPr>
          <w:rFonts w:hint="default" w:ascii="Times New Roman" w:hAnsi="Times New Roman" w:eastAsia="仿宋_GB2312" w:cs="Times New Roman"/>
          <w:i w:val="0"/>
          <w:iCs w:val="0"/>
          <w:color w:val="auto"/>
          <w:sz w:val="32"/>
          <w:szCs w:val="32"/>
          <w:highlight w:val="none"/>
          <w:lang w:eastAsia="zh-CN"/>
        </w:rPr>
        <w:t>／</w:t>
      </w:r>
      <w:r>
        <w:rPr>
          <w:rFonts w:hint="default" w:ascii="Times New Roman" w:hAnsi="Times New Roman" w:eastAsia="仿宋_GB2312" w:cs="Times New Roman"/>
          <w:i w:val="0"/>
          <w:iCs w:val="0"/>
          <w:color w:val="auto"/>
          <w:sz w:val="32"/>
          <w:szCs w:val="32"/>
          <w:highlight w:val="none"/>
        </w:rPr>
        <w:t>限制民事行为能力填写）：</w:t>
      </w:r>
      <w:r>
        <w:rPr>
          <w:rFonts w:hint="default" w:ascii="Times New Roman" w:hAnsi="Times New Roman" w:eastAsia="仿宋_GB2312" w:cs="Times New Roman"/>
          <w:i w:val="0"/>
          <w:iCs w:val="0"/>
          <w:color w:val="auto"/>
          <w:sz w:val="32"/>
          <w:szCs w:val="32"/>
          <w:highlight w:val="none"/>
          <w:lang w:eastAsia="zh-CN"/>
        </w:rPr>
        <w:t xml:space="preserve">                                </w:t>
      </w:r>
    </w:p>
    <w:p w14:paraId="13A6D9BF">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与申请人关系：</w:t>
      </w:r>
      <w:r>
        <w:rPr>
          <w:rFonts w:hint="default" w:ascii="Times New Roman" w:hAnsi="Times New Roman" w:eastAsia="仿宋_GB2312" w:cs="Times New Roman"/>
          <w:i w:val="0"/>
          <w:iCs w:val="0"/>
          <w:color w:val="auto"/>
          <w:sz w:val="32"/>
          <w:szCs w:val="32"/>
          <w:highlight w:val="none"/>
          <w:lang w:eastAsia="zh-CN"/>
        </w:rPr>
        <w:t xml:space="preserve">                                </w:t>
      </w:r>
    </w:p>
    <w:p w14:paraId="32AD304E">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身份证号：</w:t>
      </w:r>
      <w:r>
        <w:rPr>
          <w:rFonts w:hint="default" w:ascii="Times New Roman" w:hAnsi="Times New Roman" w:eastAsia="仿宋_GB2312" w:cs="Times New Roman"/>
          <w:i w:val="0"/>
          <w:iCs w:val="0"/>
          <w:color w:val="auto"/>
          <w:sz w:val="32"/>
          <w:szCs w:val="32"/>
          <w:highlight w:val="none"/>
          <w:lang w:eastAsia="zh-CN"/>
        </w:rPr>
        <w:t xml:space="preserve">                                </w:t>
      </w:r>
    </w:p>
    <w:p w14:paraId="67B2C904">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联系电话：</w:t>
      </w:r>
      <w:r>
        <w:rPr>
          <w:rFonts w:hint="default" w:ascii="Times New Roman" w:hAnsi="Times New Roman" w:eastAsia="仿宋_GB2312" w:cs="Times New Roman"/>
          <w:i w:val="0"/>
          <w:iCs w:val="0"/>
          <w:color w:val="auto"/>
          <w:sz w:val="32"/>
          <w:szCs w:val="32"/>
          <w:highlight w:val="none"/>
          <w:lang w:eastAsia="zh-CN"/>
        </w:rPr>
        <w:t xml:space="preserve">                                </w:t>
      </w:r>
    </w:p>
    <w:p w14:paraId="08BBB12A">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申请日期</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2E40381C">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6" w:name="heading_35"/>
      <w:r>
        <w:rPr>
          <w:rFonts w:hint="default" w:ascii="Times New Roman" w:hAnsi="Times New Roman" w:cs="Times New Roman"/>
          <w:i w:val="0"/>
          <w:iCs w:val="0"/>
          <w:color w:val="auto"/>
          <w:highlight w:val="none"/>
        </w:rPr>
        <w:t>一、申请类别（勾选对应类别，可多选）</w:t>
      </w:r>
      <w:bookmarkEnd w:id="16"/>
    </w:p>
    <w:p w14:paraId="38B45BB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□低保家庭60周岁以上失能老年人 □低保家庭80周岁以上高龄老年人</w:t>
      </w:r>
    </w:p>
    <w:p w14:paraId="0CDF9E1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□分散供养特困人员80周岁以上高龄老年人 □低保／低收入家庭60周岁以上失独老年人</w:t>
      </w:r>
    </w:p>
    <w:p w14:paraId="2C2F9F6A">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□80周岁以上非低保／特困老年人 □其他：</w:t>
      </w:r>
      <w:r>
        <w:rPr>
          <w:rFonts w:hint="default" w:ascii="Times New Roman" w:hAnsi="Times New Roman" w:cs="Times New Roman"/>
          <w:i w:val="0"/>
          <w:iCs w:val="0"/>
          <w:color w:val="auto"/>
          <w:sz w:val="32"/>
          <w:szCs w:val="32"/>
          <w:highlight w:val="none"/>
          <w:lang w:eastAsia="zh-CN"/>
        </w:rPr>
        <w:t xml:space="preserve">                                </w:t>
      </w:r>
    </w:p>
    <w:p w14:paraId="77CCB857">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7" w:name="heading_36"/>
      <w:r>
        <w:rPr>
          <w:rFonts w:hint="default" w:ascii="Times New Roman" w:hAnsi="Times New Roman" w:cs="Times New Roman"/>
          <w:i w:val="0"/>
          <w:iCs w:val="0"/>
          <w:color w:val="auto"/>
          <w:highlight w:val="none"/>
        </w:rPr>
        <w:t>二、个人及家庭情况说明</w:t>
      </w:r>
      <w:bookmarkEnd w:id="17"/>
    </w:p>
    <w:p w14:paraId="3265B413">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1.出生日期：</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日，年龄：</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周岁；</w:t>
      </w:r>
    </w:p>
    <w:p w14:paraId="5B6B1E6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pacing wpsCustomData:val="-6" w:val="-6"/>
          <w:sz w:val="32"/>
          <w:szCs w:val="32"/>
          <w:highlight w:val="none"/>
        </w:rPr>
        <w:t>2</w:t>
      </w:r>
      <w:r>
        <w:rPr>
          <w:rFonts w:hint="default" w:ascii="Times New Roman" w:hAnsi="Times New Roman" w:eastAsia="仿宋_GB2312" w:cs="Times New Roman"/>
          <w:i w:val="0"/>
          <w:iCs w:val="0"/>
          <w:color w:val="auto"/>
          <w:spacing wpsCustomData:val="2" w:val="6"/>
          <w:sz w:val="32"/>
          <w:szCs w:val="32"/>
          <w:highlight w:val="none"/>
        </w:rPr>
        <w:t>.户籍性质：□农业 □非农业，是否灌云县常住户籍：□</w:t>
      </w:r>
      <w:r>
        <w:rPr>
          <w:rFonts w:hint="default" w:ascii="Times New Roman" w:hAnsi="Times New Roman" w:eastAsia="仿宋_GB2312" w:cs="Times New Roman"/>
          <w:i w:val="0"/>
          <w:iCs w:val="0"/>
          <w:color w:val="auto"/>
          <w:spacing wpsCustomData:val="-6" w:val="-6"/>
          <w:sz w:val="32"/>
          <w:szCs w:val="32"/>
          <w:highlight w:val="none"/>
        </w:rPr>
        <w:t>是</w:t>
      </w:r>
      <w:r>
        <w:rPr>
          <w:rFonts w:hint="default" w:ascii="Times New Roman" w:hAnsi="Times New Roman" w:eastAsia="仿宋_GB2312" w:cs="Times New Roman"/>
          <w:i w:val="0"/>
          <w:iCs w:val="0"/>
          <w:color w:val="auto"/>
          <w:spacing wpsCustomData:val="-43" w:val="-61"/>
          <w:sz w:val="32"/>
          <w:szCs w:val="32"/>
          <w:highlight w:val="none"/>
        </w:rPr>
        <w:t xml:space="preserve"> </w:t>
      </w:r>
      <w:r>
        <w:rPr>
          <w:rFonts w:hint="default" w:ascii="Times New Roman" w:hAnsi="Times New Roman" w:eastAsia="仿宋_GB2312" w:cs="Times New Roman"/>
          <w:i w:val="0"/>
          <w:iCs w:val="0"/>
          <w:color w:val="auto"/>
          <w:sz w:val="32"/>
          <w:szCs w:val="32"/>
          <w:highlight w:val="none"/>
        </w:rPr>
        <w:t>□否；</w:t>
      </w:r>
    </w:p>
    <w:p w14:paraId="7B587E99">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3.经济状况证明：□低保证 □特困人员救助供养证 □低收入家庭证明 □无（仅80周岁以上非低保／特困</w:t>
      </w:r>
      <w:r>
        <w:rPr>
          <w:rFonts w:hint="eastAsia" w:cs="Times New Roman"/>
          <w:b w:val="0"/>
          <w:bCs w:val="0"/>
          <w:i w:val="0"/>
          <w:iCs w:val="0"/>
          <w:color w:val="auto"/>
          <w:sz w:val="32"/>
          <w:szCs w:val="32"/>
          <w:highlight w:val="none"/>
          <w:lang w:eastAsia="zh-CN"/>
        </w:rPr>
        <w:t>老年人</w:t>
      </w:r>
      <w:r>
        <w:rPr>
          <w:rFonts w:hint="default" w:ascii="Times New Roman" w:hAnsi="Times New Roman" w:eastAsia="仿宋_GB2312" w:cs="Times New Roman"/>
          <w:b w:val="0"/>
          <w:bCs w:val="0"/>
          <w:i w:val="0"/>
          <w:iCs w:val="0"/>
          <w:color w:val="auto"/>
          <w:sz w:val="32"/>
          <w:szCs w:val="32"/>
          <w:highlight w:val="none"/>
        </w:rPr>
        <w:t>勾选）；</w:t>
      </w:r>
    </w:p>
    <w:p w14:paraId="244E065E">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4.失能／健康情况：□重度失能 □完全失能 □高龄自理 □其他</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（附失能等级评估证明／医院诊断证明复印件）；</w:t>
      </w:r>
    </w:p>
    <w:p w14:paraId="40F4E34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5.失独情况（如有）：是否失独家庭：□是 □否，子女离世时间：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日（附相关证明材料）；</w:t>
      </w:r>
    </w:p>
    <w:p w14:paraId="3E6E0B5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6.是否享受其他同类养老服务补贴：□是（补贴标准：元／月，发放单位：） □否；</w:t>
      </w:r>
    </w:p>
    <w:p w14:paraId="52EFE527">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7.家庭同住人员：</w:t>
      </w:r>
      <w:r>
        <w:rPr>
          <w:rFonts w:hint="default" w:ascii="Times New Roman" w:hAnsi="Times New Roman"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，联系电话</w:t>
      </w:r>
      <w:r>
        <w:rPr>
          <w:rFonts w:hint="default" w:ascii="Times New Roman" w:hAnsi="Times New Roman" w:cs="Times New Roman"/>
          <w:b w:val="0"/>
          <w:bCs w:val="0"/>
          <w:i w:val="0"/>
          <w:iCs w:val="0"/>
          <w:color w:val="auto"/>
          <w:sz w:val="32"/>
          <w:szCs w:val="32"/>
          <w:highlight w:val="none"/>
          <w:lang w:val="en-US" w:eastAsia="zh-CN"/>
        </w:rPr>
        <w:t xml:space="preserve">           </w:t>
      </w:r>
      <w:r>
        <w:rPr>
          <w:rFonts w:hint="default" w:ascii="Times New Roman" w:hAnsi="Times New Roman" w:cs="Times New Roman"/>
          <w:b/>
          <w:i w:val="0"/>
          <w:iCs w:val="0"/>
          <w:color w:val="auto"/>
          <w:sz w:val="32"/>
          <w:szCs w:val="32"/>
          <w:highlight w:val="none"/>
          <w:lang w:val="en-US" w:eastAsia="zh-CN"/>
        </w:rPr>
        <w:t xml:space="preserve">             </w:t>
      </w:r>
    </w:p>
    <w:p w14:paraId="2889CAF5">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8.居家养老服务需求：□生活照料 □医疗护理 □精神慰藉 □其他</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367D0426">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8" w:name="heading_37"/>
      <w:r>
        <w:rPr>
          <w:rFonts w:hint="default" w:ascii="Times New Roman" w:hAnsi="Times New Roman" w:cs="Times New Roman"/>
          <w:i w:val="0"/>
          <w:iCs w:val="0"/>
          <w:color w:val="auto"/>
          <w:highlight w:val="none"/>
        </w:rPr>
        <w:t>三、申请材料清单</w:t>
      </w:r>
      <w:bookmarkEnd w:id="18"/>
    </w:p>
    <w:p w14:paraId="0ECFE487">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1.申请人及监护人身份证、户口本复印件；</w:t>
      </w:r>
    </w:p>
    <w:p w14:paraId="53813770">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2.经济困难证明（低保证／特困证／低收入证明）复印件；</w:t>
      </w:r>
    </w:p>
    <w:p w14:paraId="44189D83">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3.失能等级评估证明／医院诊断证明复印件；</w:t>
      </w:r>
    </w:p>
    <w:p w14:paraId="6D3BFDC3">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4.失独家庭相关证明复印件；</w:t>
      </w:r>
    </w:p>
    <w:p w14:paraId="72F9A8C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5.其他相关证明材料。</w:t>
      </w:r>
    </w:p>
    <w:p w14:paraId="77D5B791">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19" w:name="heading_38"/>
      <w:r>
        <w:rPr>
          <w:rFonts w:hint="default" w:ascii="Times New Roman" w:hAnsi="Times New Roman" w:cs="Times New Roman"/>
          <w:i w:val="0"/>
          <w:iCs w:val="0"/>
          <w:color w:val="auto"/>
          <w:highlight w:val="none"/>
        </w:rPr>
        <w:t>四、申请承诺</w:t>
      </w:r>
      <w:bookmarkEnd w:id="19"/>
    </w:p>
    <w:p w14:paraId="2637A1C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本人（及监护人）郑重承诺：本次提交的所有申请材料真实、有效、完整，无隐瞒、伪造、虚报情况；本人符合灌云县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居家养老补贴服务的申请条件，未重复享受同类养老服务补贴政策；若材料虚假，本人自愿承担相应责任，主动退回已领取的补贴资金，并接受相关部门的处理。</w:t>
      </w:r>
    </w:p>
    <w:p w14:paraId="3BCE6121">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申请人签字</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按手印</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i w:val="0"/>
          <w:iCs w:val="0"/>
          <w:color w:val="auto"/>
          <w:sz w:val="32"/>
          <w:szCs w:val="32"/>
          <w:highlight w:val="none"/>
          <w:lang w:eastAsia="zh-CN"/>
        </w:rPr>
        <w:t xml:space="preserve">                                                </w:t>
      </w:r>
    </w:p>
    <w:p w14:paraId="3FAD5D4A">
      <w:pPr>
        <w:keepNext w:val="0"/>
        <w:keepLines w:val="0"/>
        <w:pageBreakBefore w:val="0"/>
        <w:widowControl w:val="0"/>
        <w:kinsoku/>
        <w:wordWrap/>
        <w:overflowPunct/>
        <w:topLinePunct w:val="0"/>
        <w:autoSpaceDE/>
        <w:autoSpaceDN/>
        <w:bidi w:val="0"/>
        <w:adjustRightInd/>
        <w:snapToGrid/>
        <w:spacing w:before="120" w:after="120" w:line="520" w:lineRule="exact"/>
        <w:ind w:left="0"/>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14ABF149">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b/>
          <w:i w:val="0"/>
          <w:iCs w:val="0"/>
          <w:color w:val="auto"/>
          <w:sz w:val="32"/>
          <w:szCs w:val="32"/>
          <w:highlight w:val="none"/>
        </w:rPr>
        <w:t>监护人签字</w:t>
      </w:r>
      <w:r>
        <w:rPr>
          <w:rFonts w:hint="default" w:ascii="Times New Roman" w:hAnsi="Times New Roman" w:eastAsia="仿宋_GB2312" w:cs="Times New Roman"/>
          <w:b/>
          <w:i w:val="0"/>
          <w:iCs w:val="0"/>
          <w:color w:val="auto"/>
          <w:sz w:val="32"/>
          <w:szCs w:val="32"/>
          <w:highlight w:val="none"/>
          <w:lang w:eastAsia="zh-CN"/>
        </w:rPr>
        <w:t>／</w:t>
      </w:r>
      <w:r>
        <w:rPr>
          <w:rFonts w:hint="default" w:ascii="Times New Roman" w:hAnsi="Times New Roman" w:eastAsia="仿宋_GB2312" w:cs="Times New Roman"/>
          <w:b/>
          <w:i w:val="0"/>
          <w:iCs w:val="0"/>
          <w:color w:val="auto"/>
          <w:sz w:val="32"/>
          <w:szCs w:val="32"/>
          <w:highlight w:val="none"/>
        </w:rPr>
        <w:t>按手印</w:t>
      </w:r>
      <w:r>
        <w:rPr>
          <w:rFonts w:hint="default" w:ascii="Times New Roman" w:hAnsi="Times New Roman" w:eastAsia="仿宋_GB2312" w:cs="Times New Roman"/>
          <w:i w:val="0"/>
          <w:iCs w:val="0"/>
          <w:color w:val="auto"/>
          <w:sz w:val="32"/>
          <w:szCs w:val="32"/>
          <w:highlight w:val="none"/>
        </w:rPr>
        <w:t>（如有）：</w:t>
      </w:r>
      <w:r>
        <w:rPr>
          <w:rFonts w:hint="default" w:ascii="Times New Roman" w:hAnsi="Times New Roman" w:eastAsia="仿宋_GB2312" w:cs="Times New Roman"/>
          <w:i w:val="0"/>
          <w:iCs w:val="0"/>
          <w:color w:val="auto"/>
          <w:sz w:val="32"/>
          <w:szCs w:val="32"/>
          <w:highlight w:val="none"/>
          <w:lang w:eastAsia="zh-CN"/>
        </w:rPr>
        <w:t xml:space="preserve">                                                </w:t>
      </w:r>
    </w:p>
    <w:p w14:paraId="234D18A6">
      <w:pPr>
        <w:keepNext w:val="0"/>
        <w:keepLines w:val="0"/>
        <w:pageBreakBefore w:val="0"/>
        <w:widowControl w:val="0"/>
        <w:kinsoku/>
        <w:wordWrap/>
        <w:overflowPunct/>
        <w:topLinePunct w:val="0"/>
        <w:autoSpaceDE/>
        <w:autoSpaceDN/>
        <w:bidi w:val="0"/>
        <w:adjustRightInd/>
        <w:snapToGrid/>
        <w:spacing w:before="120" w:after="120" w:line="520" w:lineRule="exact"/>
        <w:ind w:left="0"/>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45A18D29">
      <w:pPr>
        <w:pStyle w:val="3"/>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20" w:name="heading_39"/>
      <w:r>
        <w:rPr>
          <w:rFonts w:hint="default" w:ascii="Times New Roman" w:hAnsi="Times New Roman" w:cs="Times New Roman"/>
          <w:i w:val="0"/>
          <w:iCs w:val="0"/>
          <w:color w:val="auto"/>
          <w:highlight w:val="none"/>
        </w:rPr>
        <w:t>五、审核审批意见栏</w:t>
      </w:r>
      <w:bookmarkEnd w:id="20"/>
    </w:p>
    <w:p w14:paraId="5C0DD130">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21" w:name="heading_40"/>
      <w:r>
        <w:rPr>
          <w:rFonts w:hint="default" w:ascii="Times New Roman" w:hAnsi="Times New Roman" w:cs="Times New Roman"/>
          <w:i w:val="0"/>
          <w:iCs w:val="0"/>
          <w:color w:val="auto"/>
          <w:highlight w:val="none"/>
        </w:rPr>
        <w:t>（一）村（社区）初审意见</w:t>
      </w:r>
      <w:bookmarkEnd w:id="21"/>
    </w:p>
    <w:p w14:paraId="16C01C7D">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经初审，申请人□符合申请条件 □不符合申请条件，建议□予以受理 □不予受理。</w:t>
      </w:r>
    </w:p>
    <w:p w14:paraId="72D7C61F">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初审人（签字）：</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村（社区）委员会（盖章）</w:t>
      </w:r>
      <w:r>
        <w:rPr>
          <w:rFonts w:hint="default" w:ascii="Times New Roman" w:hAnsi="Times New Roman" w:cs="Times New Roman"/>
          <w:i w:val="0"/>
          <w:iCs w:val="0"/>
          <w:color w:val="auto"/>
          <w:sz w:val="32"/>
          <w:szCs w:val="32"/>
          <w:highlight w:val="none"/>
          <w:lang w:eastAsia="zh-CN"/>
        </w:rPr>
        <w:t xml:space="preserve">                    </w:t>
      </w:r>
    </w:p>
    <w:p w14:paraId="5C2C53E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cs="Times New Roman"/>
          <w:i w:val="0"/>
          <w:iCs w:val="0"/>
          <w:color w:val="auto"/>
          <w:sz w:val="32"/>
          <w:szCs w:val="32"/>
          <w:highlight w:val="none"/>
          <w:lang w:val="en-US" w:eastAsia="zh-CN"/>
        </w:rPr>
        <w:t xml:space="preserve">                                                                    </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7658828B">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22" w:name="heading_41"/>
      <w:r>
        <w:rPr>
          <w:rFonts w:hint="default" w:ascii="Times New Roman" w:hAnsi="Times New Roman" w:cs="Times New Roman"/>
          <w:i w:val="0"/>
          <w:iCs w:val="0"/>
          <w:color w:val="auto"/>
          <w:highlight w:val="none"/>
        </w:rPr>
        <w:t>（二）镇（街道）审核意见</w:t>
      </w:r>
      <w:bookmarkEnd w:id="22"/>
    </w:p>
    <w:p w14:paraId="3B25172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经审核，申请人□符合申请条件 □不符合申请条件，建议□予以上报 □不予上报。</w:t>
      </w:r>
    </w:p>
    <w:p w14:paraId="456224E2">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审核人（签字）：</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镇（街道）</w:t>
      </w:r>
      <w:r>
        <w:rPr>
          <w:rFonts w:hint="default" w:ascii="Times New Roman" w:hAnsi="Times New Roman" w:cs="Times New Roman"/>
          <w:i w:val="0"/>
          <w:iCs w:val="0"/>
          <w:color w:val="auto"/>
          <w:sz w:val="32"/>
          <w:szCs w:val="32"/>
          <w:highlight w:val="none"/>
          <w:lang w:eastAsia="zh-CN"/>
        </w:rPr>
        <w:t>社会事业局</w:t>
      </w:r>
      <w:r>
        <w:rPr>
          <w:rFonts w:hint="default" w:ascii="Times New Roman" w:hAnsi="Times New Roman" w:eastAsia="仿宋_GB2312" w:cs="Times New Roman"/>
          <w:i w:val="0"/>
          <w:iCs w:val="0"/>
          <w:color w:val="auto"/>
          <w:sz w:val="32"/>
          <w:szCs w:val="32"/>
          <w:highlight w:val="none"/>
        </w:rPr>
        <w:t>（盖章）</w:t>
      </w:r>
      <w:r>
        <w:rPr>
          <w:rFonts w:hint="default" w:ascii="Times New Roman" w:hAnsi="Times New Roman" w:cs="Times New Roman"/>
          <w:i w:val="0"/>
          <w:iCs w:val="0"/>
          <w:color w:val="auto"/>
          <w:sz w:val="32"/>
          <w:szCs w:val="32"/>
          <w:highlight w:val="none"/>
          <w:lang w:eastAsia="zh-CN"/>
        </w:rPr>
        <w:t xml:space="preserve">                 </w:t>
      </w:r>
    </w:p>
    <w:p w14:paraId="5E33957F">
      <w:pPr>
        <w:pStyle w:val="6"/>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74BD69F4">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bookmarkStart w:id="23" w:name="heading_42"/>
      <w:r>
        <w:rPr>
          <w:rFonts w:hint="default" w:ascii="Times New Roman" w:hAnsi="Times New Roman" w:cs="Times New Roman"/>
          <w:i w:val="0"/>
          <w:iCs w:val="0"/>
          <w:color w:val="auto"/>
          <w:highlight w:val="none"/>
        </w:rPr>
        <w:t>（三）县级评估意见</w:t>
      </w:r>
      <w:bookmarkEnd w:id="23"/>
    </w:p>
    <w:p w14:paraId="31EE5288">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灌云县民政局申请人□符合补贴服务条件，核定补贴标准为</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元／月（／季度），服务方案为</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w:t>
      </w:r>
    </w:p>
    <w:p w14:paraId="4A005B3A">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□不符合补贴服务条件。</w:t>
      </w:r>
    </w:p>
    <w:p w14:paraId="2A154C85">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评估人员（签字）：</w:t>
      </w:r>
      <w:r>
        <w:rPr>
          <w:rFonts w:hint="default" w:ascii="Times New Roman" w:hAnsi="Times New Roman"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w:t>
      </w:r>
    </w:p>
    <w:p w14:paraId="79C20A3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评估单位（盖章）：</w:t>
      </w:r>
    </w:p>
    <w:p w14:paraId="69E02F30">
      <w:pPr>
        <w:pStyle w:val="4"/>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lang w:eastAsia="zh-CN"/>
        </w:rPr>
        <w:t xml:space="preserve">  </w:t>
      </w:r>
      <w:bookmarkStart w:id="24" w:name="heading_43"/>
      <w:r>
        <w:rPr>
          <w:rFonts w:hint="default" w:ascii="Times New Roman" w:hAnsi="Times New Roman" w:cs="Times New Roman"/>
          <w:i w:val="0"/>
          <w:iCs w:val="0"/>
          <w:color w:val="auto"/>
          <w:highlight w:val="none"/>
        </w:rPr>
        <w:t>（四）审批结果</w:t>
      </w:r>
      <w:bookmarkEnd w:id="24"/>
    </w:p>
    <w:p w14:paraId="0C559D1C">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□同意纳入灌云县</w:t>
      </w:r>
      <w:r>
        <w:rPr>
          <w:rFonts w:hint="default" w:ascii="Times New Roman" w:hAnsi="Times New Roman" w:cs="Times New Roman"/>
          <w:i w:val="0"/>
          <w:iCs w:val="0"/>
          <w:color w:val="auto"/>
          <w:sz w:val="32"/>
          <w:szCs w:val="32"/>
          <w:highlight w:val="none"/>
          <w:lang w:eastAsia="zh-CN"/>
        </w:rPr>
        <w:t>高龄、经济困难老年人</w:t>
      </w:r>
      <w:r>
        <w:rPr>
          <w:rFonts w:hint="default" w:ascii="Times New Roman" w:hAnsi="Times New Roman" w:eastAsia="仿宋_GB2312" w:cs="Times New Roman"/>
          <w:i w:val="0"/>
          <w:iCs w:val="0"/>
          <w:color w:val="auto"/>
          <w:sz w:val="32"/>
          <w:szCs w:val="32"/>
          <w:highlight w:val="none"/>
        </w:rPr>
        <w:t>居家养老补贴服务范围</w:t>
      </w:r>
    </w:p>
    <w:p w14:paraId="2156CF2E">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 xml:space="preserve"> □不同意</w:t>
      </w:r>
    </w:p>
    <w:p w14:paraId="74DD3775">
      <w:pPr>
        <w:keepNext w:val="0"/>
        <w:keepLines w:val="0"/>
        <w:pageBreakBefore w:val="0"/>
        <w:widowControl w:val="0"/>
        <w:kinsoku/>
        <w:wordWrap/>
        <w:overflowPunct/>
        <w:topLinePunct w:val="0"/>
        <w:autoSpaceDE/>
        <w:autoSpaceDN/>
        <w:bidi w:val="0"/>
        <w:adjustRightInd/>
        <w:snapToGrid/>
        <w:spacing w:before="120" w:after="120" w:line="520" w:lineRule="exact"/>
        <w:ind w:left="0"/>
        <w:jc w:val="both"/>
        <w:textAlignment w:val="auto"/>
        <w:rPr>
          <w:rFonts w:hint="default" w:ascii="Times New Roman" w:hAnsi="Times New Roman" w:eastAsia="仿宋_GB2312" w:cs="Times New Roman"/>
          <w:i w:val="0"/>
          <w:iCs w:val="0"/>
          <w:color w:val="auto"/>
          <w:sz w:val="32"/>
          <w:szCs w:val="32"/>
          <w:highlight w:val="none"/>
          <w:lang w:eastAsia="zh-CN"/>
        </w:rPr>
      </w:pPr>
      <w:r>
        <w:rPr>
          <w:rFonts w:hint="default" w:ascii="Times New Roman" w:hAnsi="Times New Roman" w:eastAsia="仿宋_GB2312" w:cs="Times New Roman"/>
          <w:i w:val="0"/>
          <w:iCs w:val="0"/>
          <w:color w:val="auto"/>
          <w:sz w:val="32"/>
          <w:szCs w:val="32"/>
          <w:highlight w:val="none"/>
        </w:rPr>
        <w:t>审批人（签字）：</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 xml:space="preserve"> 灌云县民政局（盖章）：</w:t>
      </w:r>
      <w:r>
        <w:rPr>
          <w:rFonts w:hint="default" w:ascii="Times New Roman" w:hAnsi="Times New Roman" w:eastAsia="仿宋_GB2312" w:cs="Times New Roman"/>
          <w:i w:val="0"/>
          <w:iCs w:val="0"/>
          <w:color w:val="auto"/>
          <w:sz w:val="32"/>
          <w:szCs w:val="32"/>
          <w:highlight w:val="none"/>
          <w:lang w:eastAsia="zh-CN"/>
        </w:rPr>
        <w:t xml:space="preserve">                    </w:t>
      </w:r>
    </w:p>
    <w:p w14:paraId="338A1B3A">
      <w:pPr>
        <w:keepNext w:val="0"/>
        <w:keepLines w:val="0"/>
        <w:pageBreakBefore w:val="0"/>
        <w:widowControl w:val="0"/>
        <w:kinsoku/>
        <w:wordWrap/>
        <w:overflowPunct/>
        <w:topLinePunct w:val="0"/>
        <w:autoSpaceDE/>
        <w:autoSpaceDN/>
        <w:bidi w:val="0"/>
        <w:adjustRightInd/>
        <w:snapToGrid/>
        <w:spacing w:before="120" w:after="120" w:line="520" w:lineRule="exact"/>
        <w:ind w:left="0"/>
        <w:jc w:val="righ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年</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月</w:t>
      </w:r>
      <w:r>
        <w:rPr>
          <w:rFonts w:hint="default" w:ascii="Times New Roman" w:hAnsi="Times New Roman" w:eastAsia="仿宋_GB2312" w:cs="Times New Roman"/>
          <w:i w:val="0"/>
          <w:iCs w:val="0"/>
          <w:color w:val="auto"/>
          <w:sz w:val="32"/>
          <w:szCs w:val="32"/>
          <w:highlight w:val="none"/>
          <w:lang w:eastAsia="zh-CN"/>
        </w:rPr>
        <w:t xml:space="preserve">        </w:t>
      </w:r>
      <w:r>
        <w:rPr>
          <w:rFonts w:hint="default" w:ascii="Times New Roman" w:hAnsi="Times New Roman" w:eastAsia="仿宋_GB2312" w:cs="Times New Roman"/>
          <w:i w:val="0"/>
          <w:iCs w:val="0"/>
          <w:color w:val="auto"/>
          <w:sz w:val="32"/>
          <w:szCs w:val="32"/>
          <w:highlight w:val="none"/>
        </w:rPr>
        <w:t>日</w:t>
      </w:r>
    </w:p>
    <w:p w14:paraId="18FD7B46">
      <w:pPr>
        <w:pStyle w:val="6"/>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备注</w:t>
      </w:r>
      <w:r>
        <w:rPr>
          <w:rFonts w:hint="default" w:ascii="Times New Roman" w:hAnsi="Times New Roman" w:eastAsia="仿宋_GB2312" w:cs="Times New Roman"/>
          <w:i w:val="0"/>
          <w:iCs w:val="0"/>
          <w:color w:val="auto"/>
          <w:sz w:val="32"/>
          <w:szCs w:val="32"/>
          <w:highlight w:val="none"/>
        </w:rPr>
        <w:t>：本申请书一式</w:t>
      </w:r>
      <w:r>
        <w:rPr>
          <w:rFonts w:hint="default" w:ascii="Times New Roman" w:hAnsi="Times New Roman" w:cs="Times New Roman"/>
          <w:i w:val="0"/>
          <w:iCs w:val="0"/>
          <w:color w:val="auto"/>
          <w:sz w:val="32"/>
          <w:szCs w:val="32"/>
          <w:highlight w:val="none"/>
          <w:lang w:eastAsia="zh-CN"/>
        </w:rPr>
        <w:t>三</w:t>
      </w:r>
      <w:r>
        <w:rPr>
          <w:rFonts w:hint="default" w:ascii="Times New Roman" w:hAnsi="Times New Roman" w:eastAsia="仿宋_GB2312" w:cs="Times New Roman"/>
          <w:i w:val="0"/>
          <w:iCs w:val="0"/>
          <w:color w:val="auto"/>
          <w:sz w:val="32"/>
          <w:szCs w:val="32"/>
          <w:highlight w:val="none"/>
        </w:rPr>
        <w:t>份，申请人执壹份，镇（街道）执壹份，灌云县民政局执壹份。</w:t>
      </w:r>
    </w:p>
    <w:p w14:paraId="50396A16">
      <w:pPr>
        <w:keepNext w:val="0"/>
        <w:keepLines w:val="0"/>
        <w:pageBreakBefore w:val="0"/>
        <w:widowControl w:val="0"/>
        <w:suppressLineNumbers w:val="0"/>
        <w:kinsoku/>
        <w:wordWrap/>
        <w:overflowPunct/>
        <w:topLinePunct w:val="0"/>
        <w:autoSpaceDE/>
        <w:autoSpaceDN/>
        <w:bidi w:val="0"/>
        <w:adjustRightInd/>
        <w:spacing w:line="560" w:lineRule="exact"/>
        <w:ind w:leftChars="0" w:firstLine="640" w:firstLineChars="200"/>
        <w:jc w:val="left"/>
        <w:textAlignment w:val="auto"/>
        <w:rPr>
          <w:rFonts w:hint="default" w:ascii="Times New Roman" w:hAnsi="Times New Roman" w:eastAsia="仿宋_GB2312" w:cs="Times New Roman"/>
          <w:kern w:val="2"/>
          <w:sz w:val="32"/>
          <w:szCs w:val="32"/>
          <w:lang w:val="en-US" w:eastAsia="zh-CN" w:bidi="ar-SA"/>
        </w:rPr>
      </w:pPr>
    </w:p>
    <w:sectPr>
      <w:headerReference r:id="rId3" w:type="default"/>
      <w:footerReference r:id="rId4" w:type="default"/>
      <w:footerReference r:id="rId5"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14010-D552-4C0C-BBB6-5F3EF42E0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588E693-276A-4A6D-9495-4311F0A016E5}"/>
  </w:font>
  <w:font w:name="楷体_GB2312">
    <w:panose1 w:val="02010609030101010101"/>
    <w:charset w:val="86"/>
    <w:family w:val="auto"/>
    <w:pitch w:val="default"/>
    <w:sig w:usb0="00000001" w:usb1="080E0000" w:usb2="00000000" w:usb3="00000000" w:csb0="00040000" w:csb1="00000000"/>
    <w:embedRegular r:id="rId3" w:fontKey="{FE4F7BD8-D9D1-47C0-94F3-8A0AD180FC95}"/>
  </w:font>
  <w:font w:name="仿宋_GB2312">
    <w:panose1 w:val="02010609030101010101"/>
    <w:charset w:val="86"/>
    <w:family w:val="auto"/>
    <w:pitch w:val="default"/>
    <w:sig w:usb0="00000001" w:usb1="080E0000" w:usb2="00000000" w:usb3="00000000" w:csb0="00040000" w:csb1="00000000"/>
    <w:embedRegular r:id="rId4" w:fontKey="{48CE13E8-B58C-4C4F-B45E-B17028DE6A58}"/>
  </w:font>
  <w:font w:name="方正小标宋简体">
    <w:panose1 w:val="02000000000000000000"/>
    <w:charset w:val="86"/>
    <w:family w:val="auto"/>
    <w:pitch w:val="default"/>
    <w:sig w:usb0="00000001" w:usb1="08000000" w:usb2="00000000" w:usb3="00000000" w:csb0="00040000" w:csb1="00000000"/>
    <w:embedRegular r:id="rId5" w:fontKey="{665F9303-79C6-47DB-BA40-BDA2B6F21C6C}"/>
  </w:font>
  <w:font w:name="方正小标宋_GBK">
    <w:panose1 w:val="02000000000000000000"/>
    <w:charset w:val="86"/>
    <w:family w:val="auto"/>
    <w:pitch w:val="default"/>
    <w:sig w:usb0="A00002BF" w:usb1="38CF7CFA" w:usb2="00082016" w:usb3="00000000" w:csb0="00040001" w:csb1="00000000"/>
    <w:embedRegular r:id="rId6" w:fontKey="{884E1AD3-9545-4B1A-B3D3-E286F27BEE33}"/>
  </w:font>
  <w:font w:name="等线">
    <w:panose1 w:val="02010600030101010101"/>
    <w:charset w:val="86"/>
    <w:family w:val="auto"/>
    <w:pitch w:val="default"/>
    <w:sig w:usb0="A00002BF" w:usb1="38CF7CFA" w:usb2="00000016" w:usb3="00000000" w:csb0="0004000F" w:csb1="00000000"/>
    <w:embedRegular r:id="rId7" w:fontKey="{6C78E25D-CB19-46BC-B254-62CC78AB6A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E007">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C8D96E5">
                          <w:pPr>
                            <w:pStyle w:val="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Vbi+NEAAAAGAQAA&#10;DwAAAAAAAAABACAAAAAiAAAAZHJzL2Rvd25yZXYueG1sUEsBAhQAFAAAAAgAh07iQLOIfgXnAQAA&#10;xwMAAA4AAAAAAAAAAQAgAAAAIAEAAGRycy9lMm9Eb2MueG1sUEsFBgAAAAAGAAYAWQEAAHkFAAAA&#10;AA==&#10;">
              <v:fill on="f" focussize="0,0"/>
              <v:stroke on="f"/>
              <v:imagedata o:title=""/>
              <o:lock v:ext="edit" aspectratio="f"/>
              <v:textbox inset="0mm,0mm,0mm,0mm" style="mso-fit-shape-to-text:t;">
                <w:txbxContent>
                  <w:p w14:paraId="0C8D96E5">
                    <w:pPr>
                      <w:pStyle w:val="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535D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DE53142">
                          <w:pPr>
                            <w:pStyle w:val="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60288;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Vbi+NEAAAAGAQAA&#10;DwAAAAAAAAABACAAAAAiAAAAZHJzL2Rvd25yZXYueG1sUEsBAhQAFAAAAAgAh07iQK1O+cDnAQAA&#10;xwMAAA4AAAAAAAAAAQAgAAAAIAEAAGRycy9lMm9Eb2MueG1sUEsFBgAAAAAGAAYAWQEAAHkFAAAA&#10;AA==&#10;">
              <v:fill on="f" focussize="0,0"/>
              <v:stroke on="f"/>
              <v:imagedata o:title=""/>
              <o:lock v:ext="edit" aspectratio="f"/>
              <v:textbox inset="0mm,0mm,0mm,0mm" style="mso-fit-shape-to-text:t;">
                <w:txbxContent>
                  <w:p w14:paraId="7DE53142">
                    <w:pPr>
                      <w:pStyle w:val="7"/>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D8E8">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404F9"/>
    <w:rsid w:val="170F61FF"/>
    <w:rsid w:val="1DA973FC"/>
    <w:rsid w:val="238411E5"/>
    <w:rsid w:val="25737338"/>
    <w:rsid w:val="31693EC5"/>
    <w:rsid w:val="487F438D"/>
    <w:rsid w:val="4AC21F35"/>
    <w:rsid w:val="4DF3347D"/>
    <w:rsid w:val="521F6F37"/>
    <w:rsid w:val="544F058B"/>
    <w:rsid w:val="54622402"/>
    <w:rsid w:val="54D23AF9"/>
    <w:rsid w:val="5CF07572"/>
    <w:rsid w:val="630A4F4A"/>
    <w:rsid w:val="70375433"/>
    <w:rsid w:val="75B92771"/>
    <w:rsid w:val="7C9B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link w:val="14"/>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link w:val="12"/>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6">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1">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12">
    <w:name w:val="标题 3 Char"/>
    <w:link w:val="5"/>
    <w:qFormat/>
    <w:uiPriority w:val="0"/>
    <w:rPr>
      <w:rFonts w:ascii="Times New Roman" w:hAnsi="Times New Roman" w:eastAsia="仿宋_GB2312" w:cs="仿宋_GB2312"/>
      <w:sz w:val="32"/>
      <w:szCs w:val="32"/>
    </w:rPr>
  </w:style>
  <w:style w:type="paragraph" w:customStyle="1" w:styleId="13">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14">
    <w:name w:val="标题 2 Char"/>
    <w:link w:val="4"/>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5283</Words>
  <Characters>5369</Characters>
  <Lines>0</Lines>
  <Paragraphs>0</Paragraphs>
  <TotalTime>12</TotalTime>
  <ScaleCrop>false</ScaleCrop>
  <LinksUpToDate>false</LinksUpToDate>
  <CharactersWithSpaces>5435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2026-04-02T06:10:00Z</dcterms:created>
  <dc:creator>Administrator</dc:creator>
  <cp:lastModifiedBy>晨辉:)</cp:lastModifiedBy>
  <dcterms:modified xsi:type="dcterms:W3CDTF">2026-04-03T02:01:40Z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eyJoZGlkIjoiY2QwMzU3OGY1MGJmZmZlM2QwNzViYTljY2ZkZmFlZWYiLCJ1c2VySWQiOiI5OTIxMzM0NjcifQ==</vt:lpwstr>
  </property>
  <property fmtid="{D5CDD505-2E9C-101B-9397-08002B2CF9AE}" pid="4" name="ICV">
    <vt:lpwstr>DFCA86CB2C914137BBD881DB57EC23E0_12</vt:lpwstr>
  </property>
</Properties>
</file>