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A6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p>
    <w:p w14:paraId="031C31AD">
      <w:pPr>
        <w:spacing w:line="240" w:lineRule="auto"/>
        <w:ind w:right="0"/>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rPr>
        <w:t>申报指南</w:t>
      </w:r>
    </w:p>
    <w:p w14:paraId="0E84B974">
      <w:pPr>
        <w:spacing w:line="337" w:lineRule="auto"/>
        <w:rPr>
          <w:rFonts w:ascii="Arial"/>
          <w:sz w:val="21"/>
        </w:rPr>
      </w:pPr>
    </w:p>
    <w:p w14:paraId="7DFC82ED">
      <w:pPr>
        <w:keepNext w:val="0"/>
        <w:keepLines w:val="0"/>
        <w:pageBreakBefore w:val="0"/>
        <w:kinsoku/>
        <w:wordWrap/>
        <w:overflowPunct/>
        <w:topLinePunct w:val="0"/>
        <w:autoSpaceDE/>
        <w:autoSpaceDN/>
        <w:bidi w:val="0"/>
        <w:adjustRightInd/>
        <w:snapToGrid/>
        <w:spacing w:line="560" w:lineRule="exact"/>
        <w:ind w:left="653"/>
        <w:textAlignment w:val="auto"/>
        <w:rPr>
          <w:rFonts w:hint="eastAsia" w:ascii="黑体" w:hAnsi="黑体" w:eastAsia="黑体" w:cs="黑体"/>
          <w:sz w:val="32"/>
          <w:szCs w:val="32"/>
        </w:rPr>
      </w:pPr>
      <w:r>
        <w:rPr>
          <w:rFonts w:hint="eastAsia" w:ascii="黑体" w:hAnsi="黑体" w:eastAsia="黑体" w:cs="黑体"/>
          <w:spacing w:val="7"/>
          <w:sz w:val="32"/>
          <w:szCs w:val="32"/>
        </w:rPr>
        <w:t>一、申报条件</w:t>
      </w:r>
    </w:p>
    <w:p w14:paraId="665AE7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申报项目的主体须为依法登记、信用良好且无不良记录的新型农业经营主体。</w:t>
      </w:r>
    </w:p>
    <w:p w14:paraId="67844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农民合作社必须纳入农业农村部重点监测名录，实有成员数高于地区平均水平，并建立规范的成员账户，确保可分配盈余按交易量（额）比例返还给成员的比例不低于60%；同时，农民合作社内部管理规章制度健全，能有效落实民主管理和财务制度，配备专业会计人员或委托代理记账，可以提供符合合作社财务制度规范的资产负债表，盈余及盈余分配表和成员权益变动表等财务资料。家庭农场则必须被纳入全国家庭农场“一码通”系统管理并亮码经营；使用家庭农场随手记等财务记账工具，收支、库存等记录规范。</w:t>
      </w:r>
    </w:p>
    <w:p w14:paraId="238D1B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此外，所有项目实施主体都需按时报送年度报告并公示，农产品类主体需纳入江苏省农产品质量追溯管理平台；项目建设所需土地需签订规范合同并标注地块代码，符合相关法律规定和土地利用总体规划证明；</w:t>
      </w:r>
    </w:p>
    <w:p w14:paraId="13580F9C">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spacing w:val="8"/>
          <w:sz w:val="32"/>
          <w:szCs w:val="32"/>
        </w:rPr>
        <w:t>支持方向</w:t>
      </w:r>
    </w:p>
    <w:p w14:paraId="05AEA9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支持农民合作社和家庭农场改善生产设施条件</w:t>
      </w:r>
      <w:r>
        <w:rPr>
          <w:rFonts w:hint="eastAsia" w:ascii="仿宋" w:hAnsi="仿宋" w:eastAsia="仿宋" w:cs="仿宋"/>
          <w:i w:val="0"/>
          <w:iCs w:val="0"/>
          <w:caps w:val="0"/>
          <w:color w:val="050505"/>
          <w:spacing w:val="0"/>
          <w:sz w:val="32"/>
          <w:szCs w:val="32"/>
          <w:lang w:val="en-US" w:eastAsia="zh-CN"/>
        </w:rPr>
        <w:t>，</w:t>
      </w:r>
      <w:r>
        <w:rPr>
          <w:rFonts w:hint="default" w:ascii="仿宋" w:hAnsi="仿宋" w:eastAsia="仿宋" w:cs="仿宋"/>
          <w:i w:val="0"/>
          <w:iCs w:val="0"/>
          <w:caps w:val="0"/>
          <w:color w:val="050505"/>
          <w:spacing w:val="0"/>
          <w:sz w:val="32"/>
          <w:szCs w:val="32"/>
          <w:lang w:val="en-US" w:eastAsia="zh-CN"/>
        </w:rPr>
        <w:t>应用先进适用技术</w:t>
      </w:r>
      <w:r>
        <w:rPr>
          <w:rFonts w:hint="eastAsia" w:ascii="仿宋" w:hAnsi="仿宋" w:eastAsia="仿宋" w:cs="仿宋"/>
          <w:i w:val="0"/>
          <w:iCs w:val="0"/>
          <w:caps w:val="0"/>
          <w:color w:val="050505"/>
          <w:spacing w:val="0"/>
          <w:sz w:val="32"/>
          <w:szCs w:val="32"/>
          <w:lang w:val="en-US" w:eastAsia="zh-CN"/>
        </w:rPr>
        <w:t>，加强品牌建设，开展标准化生产，拓展营销渠道，</w:t>
      </w:r>
      <w:r>
        <w:rPr>
          <w:rFonts w:hint="default" w:ascii="仿宋" w:hAnsi="仿宋" w:eastAsia="仿宋" w:cs="仿宋"/>
          <w:i w:val="0"/>
          <w:iCs w:val="0"/>
          <w:caps w:val="0"/>
          <w:color w:val="050505"/>
          <w:spacing w:val="0"/>
          <w:sz w:val="32"/>
          <w:szCs w:val="32"/>
          <w:lang w:val="en-US" w:eastAsia="zh-CN"/>
        </w:rPr>
        <w:t>提高生产经营发展水平，提升联农带农能力。支持符合条件的奶牛家庭牧场和奶农合作社</w:t>
      </w:r>
      <w:r>
        <w:rPr>
          <w:rFonts w:hint="eastAsia" w:ascii="仿宋" w:hAnsi="仿宋" w:eastAsia="仿宋" w:cs="仿宋"/>
          <w:i w:val="0"/>
          <w:iCs w:val="0"/>
          <w:caps w:val="0"/>
          <w:color w:val="050505"/>
          <w:spacing w:val="0"/>
          <w:sz w:val="32"/>
          <w:szCs w:val="32"/>
          <w:lang w:val="en-US" w:eastAsia="zh-CN"/>
        </w:rPr>
        <w:t>发展养殖加工一体化，提升生产经营能力，拓宽增收渠道</w:t>
      </w:r>
      <w:r>
        <w:rPr>
          <w:rFonts w:hint="default" w:ascii="仿宋" w:hAnsi="仿宋" w:eastAsia="仿宋" w:cs="仿宋"/>
          <w:i w:val="0"/>
          <w:iCs w:val="0"/>
          <w:caps w:val="0"/>
          <w:color w:val="050505"/>
          <w:spacing w:val="0"/>
          <w:sz w:val="32"/>
          <w:szCs w:val="32"/>
          <w:lang w:val="en-US" w:eastAsia="zh-CN"/>
        </w:rPr>
        <w:t>。</w:t>
      </w:r>
    </w:p>
    <w:p w14:paraId="4D2C7558">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i w:val="0"/>
          <w:iCs w:val="0"/>
          <w:caps w:val="0"/>
          <w:color w:val="050505"/>
          <w:spacing w:val="0"/>
          <w:sz w:val="32"/>
          <w:szCs w:val="32"/>
          <w:lang w:val="en-US" w:eastAsia="zh-CN"/>
        </w:rPr>
        <w:t>其他要求</w:t>
      </w:r>
    </w:p>
    <w:p w14:paraId="6A6D3A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（一）申报单位信用状况良好，无严重失信行为。</w:t>
      </w:r>
    </w:p>
    <w:p w14:paraId="2F841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（二）申报的所有材料均依据相关项目申报要求，据实提供。对虚报经营主体资格和土地流转行为、套取财政奖励资金的，一经</w:t>
      </w:r>
      <w:r>
        <w:rPr>
          <w:rFonts w:hint="eastAsia" w:ascii="仿宋" w:hAnsi="仿宋" w:eastAsia="仿宋" w:cs="仿宋"/>
          <w:i w:val="0"/>
          <w:iCs w:val="0"/>
          <w:caps w:val="0"/>
          <w:color w:val="050505"/>
          <w:spacing w:val="0"/>
          <w:sz w:val="32"/>
          <w:szCs w:val="32"/>
          <w:lang w:val="en-US" w:eastAsia="zh-CN"/>
        </w:rPr>
        <w:t>发现</w:t>
      </w:r>
      <w:r>
        <w:rPr>
          <w:rFonts w:hint="default" w:ascii="仿宋" w:hAnsi="仿宋" w:eastAsia="仿宋" w:cs="仿宋"/>
          <w:i w:val="0"/>
          <w:iCs w:val="0"/>
          <w:caps w:val="0"/>
          <w:color w:val="050505"/>
          <w:spacing w:val="0"/>
          <w:sz w:val="32"/>
          <w:szCs w:val="32"/>
          <w:lang w:val="en-US" w:eastAsia="zh-CN"/>
        </w:rPr>
        <w:t>查实，取消项目申报资格，依法追回奖补资金</w:t>
      </w:r>
      <w:r>
        <w:rPr>
          <w:rFonts w:hint="eastAsia" w:ascii="仿宋" w:hAnsi="仿宋" w:eastAsia="仿宋" w:cs="仿宋"/>
          <w:i w:val="0"/>
          <w:iCs w:val="0"/>
          <w:caps w:val="0"/>
          <w:color w:val="050505"/>
          <w:spacing w:val="0"/>
          <w:sz w:val="32"/>
          <w:szCs w:val="32"/>
          <w:lang w:val="en-US" w:eastAsia="zh-CN"/>
        </w:rPr>
        <w:t>。</w:t>
      </w:r>
    </w:p>
    <w:p w14:paraId="312007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（三）奖补资金不得用于购买中央财政农机购置与应用补贴已支持的农业机械。</w:t>
      </w:r>
    </w:p>
    <w:p w14:paraId="2DB31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w:t>
      </w:r>
      <w:r>
        <w:rPr>
          <w:rFonts w:hint="eastAsia" w:ascii="仿宋" w:hAnsi="仿宋" w:eastAsia="仿宋" w:cs="仿宋"/>
          <w:i w:val="0"/>
          <w:iCs w:val="0"/>
          <w:caps w:val="0"/>
          <w:color w:val="050505"/>
          <w:spacing w:val="0"/>
          <w:sz w:val="32"/>
          <w:szCs w:val="32"/>
          <w:lang w:val="en-US" w:eastAsia="zh-CN"/>
        </w:rPr>
        <w:t>四</w:t>
      </w:r>
      <w:r>
        <w:rPr>
          <w:rFonts w:hint="default" w:ascii="仿宋" w:hAnsi="仿宋" w:eastAsia="仿宋" w:cs="仿宋"/>
          <w:i w:val="0"/>
          <w:iCs w:val="0"/>
          <w:caps w:val="0"/>
          <w:color w:val="050505"/>
          <w:spacing w:val="0"/>
          <w:sz w:val="32"/>
          <w:szCs w:val="32"/>
          <w:lang w:val="en-US" w:eastAsia="zh-CN"/>
        </w:rPr>
        <w:t>）针对本项目出现以上情形之外的，由农业农村局负责解释，并予以公示。</w:t>
      </w:r>
    </w:p>
    <w:p w14:paraId="477B7387">
      <w:pPr>
        <w:keepNext w:val="0"/>
        <w:keepLines w:val="0"/>
        <w:pageBreakBefore w:val="0"/>
        <w:numPr>
          <w:ilvl w:val="0"/>
          <w:numId w:val="1"/>
        </w:numPr>
        <w:kinsoku/>
        <w:wordWrap/>
        <w:overflowPunct/>
        <w:topLinePunct w:val="0"/>
        <w:autoSpaceDE/>
        <w:autoSpaceDN/>
        <w:bidi w:val="0"/>
        <w:adjustRightInd/>
        <w:snapToGrid/>
        <w:spacing w:line="560" w:lineRule="exact"/>
        <w:ind w:left="653"/>
        <w:textAlignment w:val="auto"/>
        <w:rPr>
          <w:rFonts w:hint="eastAsia" w:ascii="黑体" w:hAnsi="黑体" w:eastAsia="黑体" w:cs="黑体"/>
          <w:spacing w:val="8"/>
          <w:sz w:val="32"/>
          <w:szCs w:val="32"/>
        </w:rPr>
      </w:pPr>
      <w:r>
        <w:rPr>
          <w:rFonts w:hint="eastAsia" w:ascii="黑体" w:hAnsi="黑体" w:eastAsia="黑体" w:cs="黑体"/>
          <w:i w:val="0"/>
          <w:iCs w:val="0"/>
          <w:caps w:val="0"/>
          <w:color w:val="050505"/>
          <w:spacing w:val="0"/>
          <w:sz w:val="32"/>
          <w:szCs w:val="32"/>
          <w:lang w:val="en-US" w:eastAsia="zh-CN"/>
        </w:rPr>
        <w:t>材料报送</w:t>
      </w:r>
    </w:p>
    <w:p w14:paraId="4B828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申报项目时需提供以下申报材料：</w:t>
      </w:r>
    </w:p>
    <w:p w14:paraId="16763D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1、中央农业相关转移支付资金项目实施方案；</w:t>
      </w:r>
    </w:p>
    <w:p w14:paraId="492CF1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2、营业执照复印件；</w:t>
      </w:r>
    </w:p>
    <w:p w14:paraId="0257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3、项目建设所需土地的经营权证明；</w:t>
      </w:r>
    </w:p>
    <w:p w14:paraId="0FF290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4、自然资源部门出具的项目符合相关法律规定和土地利用总体规划证明；</w:t>
      </w:r>
    </w:p>
    <w:p w14:paraId="377A1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5、中央财政专项资金项目申报信用承诺书。</w:t>
      </w:r>
    </w:p>
    <w:p w14:paraId="7A538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50505"/>
          <w:spacing w:val="0"/>
          <w:sz w:val="32"/>
          <w:szCs w:val="32"/>
          <w:lang w:val="en-US" w:eastAsia="zh-CN"/>
        </w:rPr>
      </w:pPr>
      <w:r>
        <w:rPr>
          <w:rFonts w:hint="eastAsia" w:ascii="仿宋" w:hAnsi="仿宋" w:eastAsia="仿宋" w:cs="仿宋"/>
          <w:i w:val="0"/>
          <w:iCs w:val="0"/>
          <w:caps w:val="0"/>
          <w:color w:val="050505"/>
          <w:spacing w:val="0"/>
          <w:sz w:val="32"/>
          <w:szCs w:val="32"/>
          <w:lang w:val="en-US" w:eastAsia="zh-CN"/>
        </w:rPr>
        <w:t>6</w:t>
      </w:r>
      <w:r>
        <w:rPr>
          <w:rFonts w:hint="default" w:ascii="仿宋" w:hAnsi="仿宋" w:eastAsia="仿宋" w:cs="仿宋"/>
          <w:i w:val="0"/>
          <w:iCs w:val="0"/>
          <w:caps w:val="0"/>
          <w:color w:val="050505"/>
          <w:spacing w:val="0"/>
          <w:sz w:val="32"/>
          <w:szCs w:val="32"/>
          <w:lang w:val="en-US" w:eastAsia="zh-CN"/>
        </w:rPr>
        <w:t>、</w:t>
      </w:r>
      <w:r>
        <w:rPr>
          <w:rFonts w:hint="eastAsia" w:ascii="仿宋" w:hAnsi="仿宋" w:eastAsia="仿宋" w:cs="仿宋"/>
          <w:i w:val="0"/>
          <w:iCs w:val="0"/>
          <w:caps w:val="0"/>
          <w:color w:val="050505"/>
          <w:spacing w:val="0"/>
          <w:sz w:val="32"/>
          <w:szCs w:val="32"/>
          <w:lang w:val="en-US" w:eastAsia="zh-CN"/>
        </w:rPr>
        <w:t>农民专业</w:t>
      </w:r>
      <w:r>
        <w:rPr>
          <w:rFonts w:hint="default" w:ascii="仿宋" w:hAnsi="仿宋" w:eastAsia="仿宋" w:cs="仿宋"/>
          <w:i w:val="0"/>
          <w:iCs w:val="0"/>
          <w:caps w:val="0"/>
          <w:color w:val="050505"/>
          <w:spacing w:val="0"/>
          <w:sz w:val="32"/>
          <w:szCs w:val="32"/>
          <w:lang w:val="en-US" w:eastAsia="zh-CN"/>
        </w:rPr>
        <w:t>合作社</w:t>
      </w:r>
      <w:r>
        <w:rPr>
          <w:rFonts w:hint="eastAsia" w:ascii="仿宋" w:hAnsi="仿宋" w:eastAsia="仿宋" w:cs="仿宋"/>
          <w:i w:val="0"/>
          <w:iCs w:val="0"/>
          <w:caps w:val="0"/>
          <w:color w:val="050505"/>
          <w:spacing w:val="0"/>
          <w:sz w:val="32"/>
          <w:szCs w:val="32"/>
          <w:lang w:val="en-US" w:eastAsia="zh-CN"/>
        </w:rPr>
        <w:t>需提供2024年度的</w:t>
      </w:r>
      <w:r>
        <w:rPr>
          <w:rFonts w:hint="default" w:ascii="仿宋" w:hAnsi="仿宋" w:eastAsia="仿宋" w:cs="仿宋"/>
          <w:i w:val="0"/>
          <w:iCs w:val="0"/>
          <w:caps w:val="0"/>
          <w:color w:val="050505"/>
          <w:spacing w:val="0"/>
          <w:sz w:val="32"/>
          <w:szCs w:val="32"/>
          <w:lang w:val="en-US" w:eastAsia="zh-CN"/>
        </w:rPr>
        <w:t>资产负债表，盈余及盈余分配表和成员权益变动表。</w:t>
      </w:r>
    </w:p>
    <w:p w14:paraId="270B1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50505"/>
          <w:spacing w:val="0"/>
          <w:sz w:val="32"/>
          <w:szCs w:val="32"/>
          <w:lang w:val="en-US" w:eastAsia="zh-CN"/>
        </w:rPr>
      </w:pPr>
      <w:r>
        <w:rPr>
          <w:rFonts w:hint="default" w:ascii="仿宋" w:hAnsi="仿宋" w:eastAsia="仿宋" w:cs="仿宋"/>
          <w:i w:val="0"/>
          <w:iCs w:val="0"/>
          <w:caps w:val="0"/>
          <w:color w:val="050505"/>
          <w:spacing w:val="0"/>
          <w:sz w:val="32"/>
          <w:szCs w:val="32"/>
          <w:lang w:val="en-US" w:eastAsia="zh-CN"/>
        </w:rPr>
        <w:t>各申报主体将</w:t>
      </w:r>
      <w:r>
        <w:rPr>
          <w:rFonts w:hint="eastAsia" w:ascii="仿宋" w:hAnsi="仿宋" w:eastAsia="仿宋" w:cs="仿宋"/>
          <w:i w:val="0"/>
          <w:iCs w:val="0"/>
          <w:caps w:val="0"/>
          <w:color w:val="050505"/>
          <w:spacing w:val="0"/>
          <w:sz w:val="32"/>
          <w:szCs w:val="32"/>
          <w:lang w:val="en-US" w:eastAsia="zh-CN"/>
        </w:rPr>
        <w:t>申报材料</w:t>
      </w:r>
      <w:r>
        <w:rPr>
          <w:rFonts w:hint="default" w:ascii="仿宋" w:hAnsi="仿宋" w:eastAsia="仿宋" w:cs="仿宋"/>
          <w:i w:val="0"/>
          <w:iCs w:val="0"/>
          <w:caps w:val="0"/>
          <w:color w:val="050505"/>
          <w:spacing w:val="0"/>
          <w:sz w:val="32"/>
          <w:szCs w:val="32"/>
          <w:lang w:val="en-US" w:eastAsia="zh-CN"/>
        </w:rPr>
        <w:t>报至县农业农村局1号楼304室乡村产业发展科，项目实施方案电子版发送至</w:t>
      </w:r>
      <w:r>
        <w:rPr>
          <w:rFonts w:hint="eastAsia" w:ascii="仿宋" w:hAnsi="仿宋" w:eastAsia="仿宋" w:cs="仿宋"/>
          <w:i w:val="0"/>
          <w:iCs w:val="0"/>
          <w:caps w:val="0"/>
          <w:color w:val="050505"/>
          <w:spacing w:val="0"/>
          <w:sz w:val="32"/>
          <w:szCs w:val="32"/>
          <w:lang w:val="en-US" w:eastAsia="zh-CN"/>
        </w:rPr>
        <w:t>邮箱</w:t>
      </w:r>
      <w:r>
        <w:rPr>
          <w:rFonts w:hint="default" w:ascii="仿宋" w:hAnsi="仿宋" w:eastAsia="仿宋" w:cs="仿宋"/>
          <w:i w:val="0"/>
          <w:iCs w:val="0"/>
          <w:caps w:val="0"/>
          <w:color w:val="050505"/>
          <w:spacing w:val="0"/>
          <w:sz w:val="32"/>
          <w:szCs w:val="32"/>
          <w:lang w:val="en-US" w:eastAsia="zh-CN"/>
        </w:rPr>
        <w:fldChar w:fldCharType="begin"/>
      </w:r>
      <w:r>
        <w:rPr>
          <w:rFonts w:hint="default" w:ascii="仿宋" w:hAnsi="仿宋" w:eastAsia="仿宋" w:cs="仿宋"/>
          <w:i w:val="0"/>
          <w:iCs w:val="0"/>
          <w:caps w:val="0"/>
          <w:color w:val="050505"/>
          <w:spacing w:val="0"/>
          <w:sz w:val="32"/>
          <w:szCs w:val="32"/>
          <w:lang w:val="en-US" w:eastAsia="zh-CN"/>
        </w:rPr>
        <w:instrText xml:space="preserve"> HYPERLINK "mailto:18961349272@qq.com。" </w:instrText>
      </w:r>
      <w:r>
        <w:rPr>
          <w:rFonts w:hint="default" w:ascii="仿宋" w:hAnsi="仿宋" w:eastAsia="仿宋" w:cs="仿宋"/>
          <w:i w:val="0"/>
          <w:iCs w:val="0"/>
          <w:caps w:val="0"/>
          <w:color w:val="050505"/>
          <w:spacing w:val="0"/>
          <w:sz w:val="32"/>
          <w:szCs w:val="32"/>
          <w:lang w:val="en-US" w:eastAsia="zh-CN"/>
        </w:rPr>
        <w:fldChar w:fldCharType="separate"/>
      </w:r>
      <w:r>
        <w:rPr>
          <w:rFonts w:hint="default" w:ascii="仿宋" w:hAnsi="仿宋" w:eastAsia="仿宋" w:cs="仿宋"/>
          <w:i w:val="0"/>
          <w:iCs w:val="0"/>
          <w:caps w:val="0"/>
          <w:color w:val="050505"/>
          <w:spacing w:val="0"/>
          <w:sz w:val="32"/>
          <w:szCs w:val="32"/>
          <w:lang w:val="en-US" w:eastAsia="zh-CN"/>
        </w:rPr>
        <w:t>18961349272@</w:t>
      </w:r>
      <w:r>
        <w:rPr>
          <w:rFonts w:hint="eastAsia" w:ascii="仿宋" w:hAnsi="仿宋" w:eastAsia="仿宋" w:cs="仿宋"/>
          <w:i w:val="0"/>
          <w:iCs w:val="0"/>
          <w:caps w:val="0"/>
          <w:color w:val="050505"/>
          <w:spacing w:val="0"/>
          <w:sz w:val="32"/>
          <w:szCs w:val="32"/>
          <w:lang w:val="en-US" w:eastAsia="zh-CN"/>
        </w:rPr>
        <w:t>163</w:t>
      </w:r>
      <w:r>
        <w:rPr>
          <w:rFonts w:hint="default" w:ascii="仿宋" w:hAnsi="仿宋" w:eastAsia="仿宋" w:cs="仿宋"/>
          <w:i w:val="0"/>
          <w:iCs w:val="0"/>
          <w:caps w:val="0"/>
          <w:color w:val="050505"/>
          <w:spacing w:val="0"/>
          <w:sz w:val="32"/>
          <w:szCs w:val="32"/>
          <w:lang w:val="en-US" w:eastAsia="zh-CN"/>
        </w:rPr>
        <w:t>.com。</w:t>
      </w:r>
      <w:r>
        <w:rPr>
          <w:rFonts w:hint="default" w:ascii="仿宋" w:hAnsi="仿宋" w:eastAsia="仿宋" w:cs="仿宋"/>
          <w:i w:val="0"/>
          <w:iCs w:val="0"/>
          <w:caps w:val="0"/>
          <w:color w:val="050505"/>
          <w:spacing w:val="0"/>
          <w:sz w:val="32"/>
          <w:szCs w:val="32"/>
          <w:lang w:val="en-US" w:eastAsia="zh-CN"/>
        </w:rPr>
        <w:fldChar w:fldCharType="end"/>
      </w:r>
      <w:r>
        <w:rPr>
          <w:rFonts w:hint="eastAsia" w:ascii="仿宋" w:hAnsi="仿宋" w:eastAsia="仿宋" w:cs="仿宋"/>
          <w:i w:val="0"/>
          <w:iCs w:val="0"/>
          <w:caps w:val="0"/>
          <w:color w:val="050505"/>
          <w:spacing w:val="0"/>
          <w:sz w:val="32"/>
          <w:szCs w:val="32"/>
          <w:lang w:val="en-US" w:eastAsia="zh-CN"/>
        </w:rPr>
        <w:t xml:space="preserve"> </w:t>
      </w:r>
    </w:p>
    <w:p w14:paraId="5F951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i w:val="0"/>
          <w:iCs w:val="0"/>
          <w:caps w:val="0"/>
          <w:color w:val="050505"/>
          <w:spacing w:val="0"/>
          <w:kern w:val="0"/>
          <w:sz w:val="32"/>
          <w:szCs w:val="32"/>
          <w:lang w:val="en-US" w:eastAsia="zh-CN" w:bidi="ar"/>
        </w:rPr>
      </w:pPr>
      <w:r>
        <w:rPr>
          <w:rFonts w:hint="eastAsia" w:ascii="仿宋" w:hAnsi="仿宋" w:eastAsia="仿宋" w:cs="仿宋"/>
          <w:i w:val="0"/>
          <w:iCs w:val="0"/>
          <w:caps w:val="0"/>
          <w:color w:val="050505"/>
          <w:spacing w:val="0"/>
          <w:sz w:val="32"/>
          <w:szCs w:val="32"/>
          <w:lang w:val="en-US" w:eastAsia="zh-CN"/>
        </w:rPr>
        <w:t xml:space="preserve"> </w:t>
      </w:r>
      <w:r>
        <w:rPr>
          <w:rFonts w:hint="default" w:ascii="仿宋" w:hAnsi="仿宋" w:eastAsia="仿宋" w:cs="仿宋"/>
          <w:i w:val="0"/>
          <w:iCs w:val="0"/>
          <w:caps w:val="0"/>
          <w:color w:val="050505"/>
          <w:spacing w:val="0"/>
          <w:sz w:val="32"/>
          <w:szCs w:val="32"/>
          <w:lang w:val="en-US" w:eastAsia="zh-CN"/>
        </w:rPr>
        <w:t>联系人：</w:t>
      </w:r>
      <w:r>
        <w:rPr>
          <w:rFonts w:hint="eastAsia" w:ascii="仿宋" w:hAnsi="仿宋" w:eastAsia="仿宋" w:cs="仿宋"/>
          <w:i w:val="0"/>
          <w:iCs w:val="0"/>
          <w:caps w:val="0"/>
          <w:color w:val="050505"/>
          <w:spacing w:val="0"/>
          <w:sz w:val="32"/>
          <w:szCs w:val="32"/>
          <w:lang w:val="en-US" w:eastAsia="zh-CN"/>
        </w:rPr>
        <w:t>单</w:t>
      </w:r>
      <w:r>
        <w:rPr>
          <w:rFonts w:hint="default" w:ascii="仿宋" w:hAnsi="仿宋" w:eastAsia="仿宋" w:cs="仿宋"/>
          <w:i w:val="0"/>
          <w:iCs w:val="0"/>
          <w:caps w:val="0"/>
          <w:color w:val="050505"/>
          <w:spacing w:val="0"/>
          <w:sz w:val="32"/>
          <w:szCs w:val="32"/>
          <w:lang w:val="en-US" w:eastAsia="zh-CN"/>
        </w:rPr>
        <w:t>工，0518</w:t>
      </w:r>
      <w:r>
        <w:rPr>
          <w:rFonts w:hint="eastAsia" w:ascii="仿宋" w:hAnsi="仿宋" w:eastAsia="仿宋" w:cs="仿宋"/>
          <w:i w:val="0"/>
          <w:iCs w:val="0"/>
          <w:caps w:val="0"/>
          <w:color w:val="050505"/>
          <w:spacing w:val="0"/>
          <w:sz w:val="32"/>
          <w:szCs w:val="32"/>
          <w:lang w:val="en-US" w:eastAsia="zh-CN"/>
        </w:rPr>
        <w:t>-</w:t>
      </w:r>
      <w:r>
        <w:rPr>
          <w:rFonts w:hint="default" w:ascii="仿宋" w:hAnsi="仿宋" w:eastAsia="仿宋" w:cs="仿宋"/>
          <w:i w:val="0"/>
          <w:iCs w:val="0"/>
          <w:caps w:val="0"/>
          <w:color w:val="050505"/>
          <w:spacing w:val="0"/>
          <w:sz w:val="32"/>
          <w:szCs w:val="32"/>
          <w:lang w:val="en-US" w:eastAsia="zh-CN"/>
        </w:rPr>
        <w:t>80</w:t>
      </w:r>
      <w:bookmarkStart w:id="0" w:name="_GoBack"/>
      <w:bookmarkEnd w:id="0"/>
      <w:r>
        <w:rPr>
          <w:rFonts w:hint="default" w:ascii="仿宋" w:hAnsi="仿宋" w:eastAsia="仿宋" w:cs="仿宋"/>
          <w:i w:val="0"/>
          <w:iCs w:val="0"/>
          <w:caps w:val="0"/>
          <w:color w:val="050505"/>
          <w:spacing w:val="0"/>
          <w:sz w:val="32"/>
          <w:szCs w:val="32"/>
          <w:lang w:val="en-US" w:eastAsia="zh-CN"/>
        </w:rPr>
        <w:t>519792。</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771D85-5466-46F7-BD36-3A342FD73A97}"/>
  </w:font>
  <w:font w:name="黑体">
    <w:panose1 w:val="02010609060101010101"/>
    <w:charset w:val="86"/>
    <w:family w:val="auto"/>
    <w:pitch w:val="default"/>
    <w:sig w:usb0="800002BF" w:usb1="38CF7CFA" w:usb2="00000016" w:usb3="00000000" w:csb0="00040001" w:csb1="00000000"/>
    <w:embedRegular r:id="rId2" w:fontKey="{E8F6497D-B27A-44C7-A32E-2186318B3F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1491726D-ACF3-40B0-8564-A4FC5DFC38CF}"/>
  </w:font>
  <w:font w:name="仿宋">
    <w:panose1 w:val="02010609060101010101"/>
    <w:charset w:val="86"/>
    <w:family w:val="auto"/>
    <w:pitch w:val="default"/>
    <w:sig w:usb0="800002BF" w:usb1="38CF7CFA" w:usb2="00000016" w:usb3="00000000" w:csb0="00040001" w:csb1="00000000"/>
    <w:embedRegular r:id="rId4" w:fontKey="{CAC30DD3-3F10-47A4-99F0-CEE8E2113C00}"/>
  </w:font>
  <w:font w:name="仿宋_GB2312">
    <w:panose1 w:val="02010609030101010101"/>
    <w:charset w:val="86"/>
    <w:family w:val="auto"/>
    <w:pitch w:val="default"/>
    <w:sig w:usb0="00000001" w:usb1="080E0000" w:usb2="00000000" w:usb3="00000000" w:csb0="00040000" w:csb1="00000000"/>
    <w:embedRegular r:id="rId5" w:fontKey="{571559A3-6B45-4902-995B-5649525CF0CA}"/>
  </w:font>
  <w:font w:name="微软雅黑">
    <w:panose1 w:val="020B0503020204020204"/>
    <w:charset w:val="86"/>
    <w:family w:val="auto"/>
    <w:pitch w:val="default"/>
    <w:sig w:usb0="80000287" w:usb1="2ACF3C50" w:usb2="00000016" w:usb3="00000000" w:csb0="0004001F" w:csb1="00000000"/>
  </w:font>
  <w:font w:name="WPSEMBED4">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9D9A">
    <w:pPr>
      <w:spacing w:line="181" w:lineRule="auto"/>
      <w:ind w:left="367"/>
      <w:rPr>
        <w:rFonts w:ascii="Times New Roman" w:hAnsi="Times New Roman" w:eastAsia="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FDBC3"/>
    <w:multiLevelType w:val="singleLevel"/>
    <w:tmpl w:val="155FDB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MjQ5ZDI4ZWVkY2ViNzE4MGRkZTRiYWZiNmFjZmQifQ=="/>
  </w:docVars>
  <w:rsids>
    <w:rsidRoot w:val="0A551067"/>
    <w:rsid w:val="006E6810"/>
    <w:rsid w:val="009F4C1B"/>
    <w:rsid w:val="010E3D7C"/>
    <w:rsid w:val="041A5AB5"/>
    <w:rsid w:val="07CC29EA"/>
    <w:rsid w:val="07D90419"/>
    <w:rsid w:val="07F33085"/>
    <w:rsid w:val="0A551067"/>
    <w:rsid w:val="0B3654EA"/>
    <w:rsid w:val="0CDD3703"/>
    <w:rsid w:val="0E106491"/>
    <w:rsid w:val="11164A85"/>
    <w:rsid w:val="117C6AEB"/>
    <w:rsid w:val="11C14FB2"/>
    <w:rsid w:val="12221127"/>
    <w:rsid w:val="138D3CBE"/>
    <w:rsid w:val="13CE5AEB"/>
    <w:rsid w:val="14BB49B3"/>
    <w:rsid w:val="16121872"/>
    <w:rsid w:val="161F618A"/>
    <w:rsid w:val="164A7178"/>
    <w:rsid w:val="17136145"/>
    <w:rsid w:val="17225F08"/>
    <w:rsid w:val="185B476E"/>
    <w:rsid w:val="1C5E7954"/>
    <w:rsid w:val="1C83242E"/>
    <w:rsid w:val="1C89684A"/>
    <w:rsid w:val="1CD138F4"/>
    <w:rsid w:val="2033191B"/>
    <w:rsid w:val="233B65CE"/>
    <w:rsid w:val="260B672B"/>
    <w:rsid w:val="26A91E4D"/>
    <w:rsid w:val="273E043A"/>
    <w:rsid w:val="27A6670B"/>
    <w:rsid w:val="27B6199A"/>
    <w:rsid w:val="2A61629D"/>
    <w:rsid w:val="2C6F7470"/>
    <w:rsid w:val="2F33497E"/>
    <w:rsid w:val="2F9E3FAD"/>
    <w:rsid w:val="33D3480F"/>
    <w:rsid w:val="352B64A2"/>
    <w:rsid w:val="3A014940"/>
    <w:rsid w:val="3B64626A"/>
    <w:rsid w:val="3BBE4041"/>
    <w:rsid w:val="3E9A3641"/>
    <w:rsid w:val="3FF57C27"/>
    <w:rsid w:val="43E31A3B"/>
    <w:rsid w:val="471163D0"/>
    <w:rsid w:val="49DB4B3B"/>
    <w:rsid w:val="4B683EE4"/>
    <w:rsid w:val="4BF26B9F"/>
    <w:rsid w:val="4CF51418"/>
    <w:rsid w:val="4F783EE7"/>
    <w:rsid w:val="52626D54"/>
    <w:rsid w:val="530A3743"/>
    <w:rsid w:val="54120B01"/>
    <w:rsid w:val="54A11E85"/>
    <w:rsid w:val="562767E7"/>
    <w:rsid w:val="5D445AA3"/>
    <w:rsid w:val="5D5662CE"/>
    <w:rsid w:val="5EA76D19"/>
    <w:rsid w:val="5EAB124C"/>
    <w:rsid w:val="5F0C558A"/>
    <w:rsid w:val="5F58733F"/>
    <w:rsid w:val="5F6D308F"/>
    <w:rsid w:val="62A328C0"/>
    <w:rsid w:val="658057EC"/>
    <w:rsid w:val="685F19E3"/>
    <w:rsid w:val="6D8C7A5D"/>
    <w:rsid w:val="6EC4188C"/>
    <w:rsid w:val="72BD5C84"/>
    <w:rsid w:val="740A5909"/>
    <w:rsid w:val="744A301A"/>
    <w:rsid w:val="766A24B2"/>
    <w:rsid w:val="768D2C66"/>
    <w:rsid w:val="79A9796A"/>
    <w:rsid w:val="79F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仿宋_GB2312" w:hAnsi="方正仿宋_GB2312" w:eastAsia="方正仿宋_GB2312" w:cs="方正仿宋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1832</Words>
  <Characters>1887</Characters>
  <Lines>0</Lines>
  <Paragraphs>0</Paragraphs>
  <TotalTime>3</TotalTime>
  <ScaleCrop>false</ScaleCrop>
  <LinksUpToDate>false</LinksUpToDate>
  <CharactersWithSpaces>1951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2024-09-27T06:40:00Z</dcterms:created>
  <dc:creator>大妮子and大玥玥</dc:creator>
  <cp:lastModifiedBy>似水流年</cp:lastModifiedBy>
  <cp:lastPrinted>2025-07-02T03:43:00Z</cp:lastPrinted>
  <dcterms:modified xsi:type="dcterms:W3CDTF">2025-11-14T03:14:40Z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349A067CA8D447918CE2AD4E11E9A72B_13</vt:lpwstr>
  </property>
  <property fmtid="{D5CDD505-2E9C-101B-9397-08002B2CF9AE}" pid="4" name="KSOTemplateDocerSaveRecord">
    <vt:lpwstr>eyJoZGlkIjoiYTg4NDY2M2VhMmJiMzQxYjMxOGI4OGMzOTkxNTcxNzciLCJ1c2VySWQiOiI0OTY0MzIyMzcifQ==</vt:lpwstr>
  </property>
</Properties>
</file>