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8"/>
        </w:tabs>
        <w:spacing w:line="560" w:lineRule="exact"/>
        <w:rPr>
          <w:rFonts w:eastAsia="方正小标宋_GBK"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tabs>
          <w:tab w:val="left" w:pos="548"/>
        </w:tabs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</w:rPr>
        <w:t>灌云县2023年中央省市级财政衔接推进乡村振兴补助资金项目计划表</w:t>
      </w:r>
    </w:p>
    <w:bookmarkEnd w:id="0"/>
    <w:p>
      <w:pPr>
        <w:pStyle w:val="2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25"/>
        <w:gridCol w:w="684"/>
        <w:gridCol w:w="1605"/>
        <w:gridCol w:w="901"/>
        <w:gridCol w:w="1447"/>
        <w:gridCol w:w="895"/>
        <w:gridCol w:w="544"/>
        <w:gridCol w:w="597"/>
        <w:gridCol w:w="540"/>
        <w:gridCol w:w="540"/>
        <w:gridCol w:w="517"/>
        <w:gridCol w:w="543"/>
        <w:gridCol w:w="494"/>
        <w:gridCol w:w="529"/>
        <w:gridCol w:w="803"/>
        <w:gridCol w:w="908"/>
        <w:gridCol w:w="2109"/>
        <w:gridCol w:w="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5" w:hRule="atLeast"/>
          <w:tblHeader/>
        </w:trPr>
        <w:tc>
          <w:tcPr>
            <w:tcW w:w="145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序号</w:t>
            </w:r>
          </w:p>
        </w:tc>
        <w:tc>
          <w:tcPr>
            <w:tcW w:w="234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镇街</w:t>
            </w:r>
          </w:p>
        </w:tc>
        <w:tc>
          <w:tcPr>
            <w:tcW w:w="549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项目名称</w:t>
            </w:r>
          </w:p>
        </w:tc>
        <w:tc>
          <w:tcPr>
            <w:tcW w:w="308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hAnsi="黑体" w:eastAsia="黑体"/>
              </w:rPr>
              <w:t>建设</w:t>
            </w:r>
          </w:p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地点</w:t>
            </w:r>
          </w:p>
        </w:tc>
        <w:tc>
          <w:tcPr>
            <w:tcW w:w="495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建设内容</w:t>
            </w:r>
          </w:p>
        </w:tc>
        <w:tc>
          <w:tcPr>
            <w:tcW w:w="2054" w:type="pct"/>
            <w:gridSpan w:val="1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投入资金（万元）</w:t>
            </w:r>
          </w:p>
        </w:tc>
        <w:tc>
          <w:tcPr>
            <w:tcW w:w="311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hAnsi="黑体" w:eastAsia="黑体"/>
              </w:rPr>
              <w:t>责任</w:t>
            </w:r>
          </w:p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主体</w:t>
            </w:r>
          </w:p>
        </w:tc>
        <w:tc>
          <w:tcPr>
            <w:tcW w:w="721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联农带农机制</w:t>
            </w:r>
          </w:p>
        </w:tc>
        <w:tc>
          <w:tcPr>
            <w:tcW w:w="179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5" w:hRule="atLeast"/>
          <w:tblHeader/>
        </w:trPr>
        <w:tc>
          <w:tcPr>
            <w:tcW w:w="145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549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308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306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小计</w:t>
            </w:r>
          </w:p>
        </w:tc>
        <w:tc>
          <w:tcPr>
            <w:tcW w:w="186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hAnsi="黑体" w:eastAsia="黑体"/>
              </w:rPr>
              <w:t>中央</w:t>
            </w:r>
          </w:p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财政</w:t>
            </w:r>
          </w:p>
        </w:tc>
        <w:tc>
          <w:tcPr>
            <w:tcW w:w="751" w:type="pct"/>
            <w:gridSpan w:val="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省级财政</w:t>
            </w:r>
          </w:p>
        </w:tc>
        <w:tc>
          <w:tcPr>
            <w:tcW w:w="186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hAnsi="黑体" w:eastAsia="黑体"/>
              </w:rPr>
              <w:t>市级</w:t>
            </w:r>
          </w:p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财政</w:t>
            </w:r>
          </w:p>
        </w:tc>
        <w:tc>
          <w:tcPr>
            <w:tcW w:w="169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组织部扶持壮大村级集体资金</w:t>
            </w:r>
          </w:p>
        </w:tc>
        <w:tc>
          <w:tcPr>
            <w:tcW w:w="181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省委工作队帮促资金</w:t>
            </w:r>
          </w:p>
        </w:tc>
        <w:tc>
          <w:tcPr>
            <w:tcW w:w="272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hAnsi="黑体" w:eastAsia="黑体"/>
              </w:rPr>
              <w:t>自筹</w:t>
            </w:r>
          </w:p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资金</w:t>
            </w: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721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179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41" w:hRule="atLeast"/>
          <w:tblHeader/>
        </w:trPr>
        <w:tc>
          <w:tcPr>
            <w:tcW w:w="145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549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308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186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204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重点地区建设补助资金</w:t>
            </w:r>
          </w:p>
        </w:tc>
        <w:tc>
          <w:tcPr>
            <w:tcW w:w="18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重点县衔接乡村振兴补助资金</w:t>
            </w:r>
          </w:p>
        </w:tc>
        <w:tc>
          <w:tcPr>
            <w:tcW w:w="18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农村户厕改造资金</w:t>
            </w:r>
          </w:p>
        </w:tc>
        <w:tc>
          <w:tcPr>
            <w:tcW w:w="17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  <w:r>
              <w:rPr>
                <w:rFonts w:hint="eastAsia" w:hAnsi="黑体" w:eastAsia="黑体"/>
              </w:rPr>
              <w:t>脱贫人口小额信贷贴息补助</w:t>
            </w:r>
          </w:p>
        </w:tc>
        <w:tc>
          <w:tcPr>
            <w:tcW w:w="186" w:type="pct"/>
            <w:vMerge w:val="continue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169" w:type="pct"/>
            <w:vMerge w:val="continue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181" w:type="pct"/>
            <w:vMerge w:val="continue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721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  <w:tc>
          <w:tcPr>
            <w:tcW w:w="179" w:type="pct"/>
            <w:vMerge w:val="continue"/>
            <w:vAlign w:val="center"/>
          </w:tcPr>
          <w:p>
            <w:pPr>
              <w:spacing w:line="240" w:lineRule="exact"/>
              <w:rPr>
                <w:rFonts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98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1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伊山镇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灌云县伊山镇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年富民强村示范项目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伊山镇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向阳村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位于灌云县伊山镇向阳村一带，总涉及面积</w:t>
            </w:r>
            <w:r>
              <w:rPr>
                <w:sz w:val="20"/>
              </w:rPr>
              <w:t>400</w:t>
            </w:r>
            <w:r>
              <w:rPr>
                <w:rFonts w:hint="eastAsia"/>
                <w:sz w:val="20"/>
              </w:rPr>
              <w:t>亩的富民强村示范建设项目。</w:t>
            </w:r>
          </w:p>
        </w:tc>
        <w:tc>
          <w:tcPr>
            <w:tcW w:w="8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2160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伊山镇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提升全村群众的生活环境，促进乡村旅游业发展，带动村民就业、增加收入；金银花种植与康缘集团合作，采用“村集体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农户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公司”的订单种植模式，实现村集体和农户双增收。使得群众的幸福感和获得感得到很大的满足。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599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2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南岗镇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灌云县南岗镇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年西部岗岭地区乡村振兴示范区农产品加工厂房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西部岗岭地区乡村振兴示范区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建成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幢框架结构厂房，总建筑面积</w:t>
            </w:r>
            <w:r>
              <w:rPr>
                <w:sz w:val="20"/>
              </w:rPr>
              <w:t>2800</w:t>
            </w:r>
            <w:r>
              <w:rPr>
                <w:rFonts w:hint="eastAsia"/>
                <w:sz w:val="20"/>
              </w:rPr>
              <w:t>平方米左右。</w:t>
            </w:r>
          </w:p>
        </w:tc>
        <w:tc>
          <w:tcPr>
            <w:tcW w:w="89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275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225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7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南岗镇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）镇与村集体与企业联营，年收入约</w:t>
            </w:r>
            <w:r>
              <w:rPr>
                <w:sz w:val="20"/>
              </w:rPr>
              <w:t>50</w:t>
            </w:r>
            <w:r>
              <w:rPr>
                <w:rFonts w:hint="eastAsia"/>
                <w:sz w:val="20"/>
              </w:rPr>
              <w:t>万元。（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）对外出租，租金收益：</w:t>
            </w:r>
            <w:r>
              <w:rPr>
                <w:sz w:val="20"/>
              </w:rPr>
              <w:t>2800</w:t>
            </w:r>
            <w:r>
              <w:rPr>
                <w:rFonts w:hint="eastAsia"/>
                <w:sz w:val="20"/>
              </w:rPr>
              <w:t>平方米</w:t>
            </w:r>
            <w:r>
              <w:rPr>
                <w:sz w:val="20"/>
              </w:rPr>
              <w:t>*100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平方米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>=28</w:t>
            </w:r>
            <w:r>
              <w:rPr>
                <w:rFonts w:hint="eastAsia"/>
                <w:sz w:val="20"/>
              </w:rPr>
              <w:t>万元。同时项目区需要增加雇工人数，为更多低收入农户提供工作岗位，预计至少提供</w:t>
            </w:r>
            <w:r>
              <w:rPr>
                <w:sz w:val="20"/>
              </w:rPr>
              <w:t>50</w:t>
            </w:r>
            <w:r>
              <w:rPr>
                <w:rFonts w:hint="eastAsia"/>
                <w:sz w:val="20"/>
              </w:rPr>
              <w:t>个工作岗位。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60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图河镇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图河镇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年生鲜仓储配送中心项目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图河镇乡村振兴产业园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该项目将新建一座占地</w:t>
            </w:r>
            <w:r>
              <w:rPr>
                <w:sz w:val="20"/>
              </w:rPr>
              <w:t>2000</w:t>
            </w:r>
            <w:r>
              <w:rPr>
                <w:rFonts w:hint="eastAsia"/>
                <w:sz w:val="20"/>
              </w:rPr>
              <w:t>平方米主体厂房，硬化地面</w:t>
            </w:r>
            <w:r>
              <w:rPr>
                <w:sz w:val="20"/>
              </w:rPr>
              <w:t>1000</w:t>
            </w:r>
            <w:r>
              <w:rPr>
                <w:rFonts w:hint="eastAsia"/>
                <w:sz w:val="20"/>
              </w:rPr>
              <w:t>平方米。建好后用于生鲜仓储配送。</w:t>
            </w:r>
          </w:p>
        </w:tc>
        <w:tc>
          <w:tcPr>
            <w:tcW w:w="89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50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240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图河镇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为农户提供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工作岗位，增加村集体经济收入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万元。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02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4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四队镇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四队镇乡村振兴产业园区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pacing w:val="-6"/>
                <w:sz w:val="20"/>
              </w:rPr>
              <w:t>提档升级配套项目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四队镇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工业园区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完成地面硬化</w:t>
            </w:r>
            <w:r>
              <w:rPr>
                <w:sz w:val="20"/>
              </w:rPr>
              <w:t>3096</w:t>
            </w:r>
            <w:r>
              <w:rPr>
                <w:rFonts w:hint="eastAsia"/>
                <w:sz w:val="20"/>
              </w:rPr>
              <w:t>平方米，污水管网</w:t>
            </w:r>
            <w:r>
              <w:rPr>
                <w:sz w:val="20"/>
              </w:rPr>
              <w:t>100</w:t>
            </w:r>
            <w:r>
              <w:rPr>
                <w:rFonts w:hint="eastAsia"/>
                <w:sz w:val="20"/>
              </w:rPr>
              <w:t>米，雨水管网</w:t>
            </w:r>
            <w:r>
              <w:rPr>
                <w:sz w:val="20"/>
              </w:rPr>
              <w:t>230</w:t>
            </w:r>
            <w:r>
              <w:rPr>
                <w:rFonts w:hint="eastAsia"/>
                <w:sz w:val="20"/>
              </w:rPr>
              <w:t>米。</w:t>
            </w:r>
          </w:p>
        </w:tc>
        <w:tc>
          <w:tcPr>
            <w:tcW w:w="8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sz w:val="20"/>
              </w:rPr>
            </w:pPr>
            <w:r>
              <w:rPr>
                <w:rFonts w:eastAsia="仿宋"/>
                <w:sz w:val="20"/>
              </w:rPr>
              <w:t>50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50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四队镇</w:t>
            </w:r>
          </w:p>
        </w:tc>
        <w:tc>
          <w:tcPr>
            <w:tcW w:w="210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基础建设项目，优化营商环境和服务企业发展。</w:t>
            </w:r>
          </w:p>
        </w:tc>
        <w:tc>
          <w:tcPr>
            <w:tcW w:w="17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33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5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伊山镇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伊山镇官路口村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年养殖项目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伊山镇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官路口村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开展水产家禽等养殖，配套看护房、冷库、给排水管网、水泥地坪、道路等基础设施建设，完善供电系统、增氧机、监控、电动三轮车等设备。</w:t>
            </w:r>
          </w:p>
        </w:tc>
        <w:tc>
          <w:tcPr>
            <w:tcW w:w="89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  <w:lang w:val="en-US" w:eastAsia="zh-CN"/>
              </w:rPr>
              <w:t>7.5</w:t>
            </w:r>
            <w:r>
              <w:rPr>
                <w:sz w:val="20"/>
              </w:rPr>
              <w:t>7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1</w:t>
            </w:r>
            <w:r>
              <w:rPr>
                <w:rFonts w:hint="eastAsia" w:eastAsia="方正仿宋_GBK"/>
                <w:sz w:val="20"/>
                <w:lang w:val="en-US" w:eastAsia="zh-CN"/>
              </w:rPr>
              <w:t>7.5</w:t>
            </w:r>
            <w:r>
              <w:rPr>
                <w:rFonts w:eastAsia="方正仿宋_GBK"/>
                <w:sz w:val="20"/>
              </w:rPr>
              <w:t>7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伊山镇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带动周围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个农户就业，给村集体增收</w:t>
            </w:r>
            <w:r>
              <w:rPr>
                <w:sz w:val="20"/>
              </w:rPr>
              <w:t>50</w:t>
            </w:r>
            <w:r>
              <w:rPr>
                <w:rFonts w:hint="eastAsia"/>
                <w:sz w:val="20"/>
              </w:rPr>
              <w:t>万元。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8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6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杨集镇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杨集镇新安村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年厂房建设项目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杨集镇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新安村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建设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栋</w:t>
            </w:r>
            <w:r>
              <w:rPr>
                <w:sz w:val="20"/>
              </w:rPr>
              <w:t>270</w:t>
            </w:r>
            <w:r>
              <w:rPr>
                <w:rFonts w:hint="eastAsia"/>
                <w:sz w:val="20"/>
              </w:rPr>
              <w:t>平方米钢架厂房，及</w:t>
            </w:r>
            <w:r>
              <w:rPr>
                <w:sz w:val="20"/>
              </w:rPr>
              <w:t>120</w:t>
            </w:r>
            <w:r>
              <w:rPr>
                <w:rFonts w:hint="eastAsia"/>
                <w:sz w:val="20"/>
              </w:rPr>
              <w:t>平方米钢架仓储库，包含场地硬化、水电、排水等附属配套设施。</w:t>
            </w:r>
          </w:p>
        </w:tc>
        <w:tc>
          <w:tcPr>
            <w:tcW w:w="89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20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杨集镇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每年增加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万元收入，带动春旭村、新安村增收；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、带动本地劳动力就业增收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人以上。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81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7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下车镇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下车镇岳河村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年缝纫设备采购项目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下车镇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岳河村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采购智慧平缝机（密封油盘）含凳子</w:t>
            </w:r>
            <w:r>
              <w:rPr>
                <w:spacing w:val="-6"/>
                <w:sz w:val="20"/>
              </w:rPr>
              <w:t>50</w:t>
            </w:r>
            <w:r>
              <w:rPr>
                <w:rFonts w:hint="eastAsia"/>
                <w:spacing w:val="-6"/>
                <w:sz w:val="20"/>
              </w:rPr>
              <w:t>台</w:t>
            </w:r>
            <w:r>
              <w:rPr>
                <w:spacing w:val="-6"/>
                <w:sz w:val="20"/>
              </w:rPr>
              <w:t>,</w:t>
            </w:r>
            <w:r>
              <w:rPr>
                <w:rFonts w:hint="eastAsia"/>
                <w:spacing w:val="-6"/>
                <w:sz w:val="20"/>
              </w:rPr>
              <w:t>智慧包缝机（厚薄可调）含凳子</w:t>
            </w:r>
            <w:r>
              <w:rPr>
                <w:spacing w:val="-6"/>
                <w:sz w:val="20"/>
              </w:rPr>
              <w:t>15</w:t>
            </w:r>
            <w:r>
              <w:rPr>
                <w:rFonts w:hint="eastAsia"/>
                <w:spacing w:val="-6"/>
                <w:sz w:val="20"/>
              </w:rPr>
              <w:t>台。</w:t>
            </w:r>
          </w:p>
        </w:tc>
        <w:tc>
          <w:tcPr>
            <w:tcW w:w="89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下车镇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每年岳河村收益</w:t>
            </w:r>
            <w:r>
              <w:rPr>
                <w:sz w:val="20"/>
              </w:rPr>
              <w:t>8%</w:t>
            </w:r>
            <w:r>
              <w:rPr>
                <w:rFonts w:hint="eastAsia"/>
                <w:sz w:val="20"/>
              </w:rPr>
              <w:t>，即</w:t>
            </w:r>
            <w:r>
              <w:rPr>
                <w:sz w:val="20"/>
              </w:rPr>
              <w:t>2.4</w:t>
            </w:r>
            <w:r>
              <w:rPr>
                <w:rFonts w:hint="eastAsia"/>
                <w:sz w:val="20"/>
              </w:rPr>
              <w:t>万元。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39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8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龙苴镇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龙苴镇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号厂房项目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镇工业园区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镇统筹新建（两层）</w:t>
            </w:r>
            <w:r>
              <w:rPr>
                <w:sz w:val="20"/>
              </w:rPr>
              <w:t>4400</w:t>
            </w:r>
            <w:r>
              <w:rPr>
                <w:rFonts w:hint="eastAsia"/>
                <w:sz w:val="20"/>
              </w:rPr>
              <w:t>平方米钢架结构厂房一栋，占地面积</w:t>
            </w:r>
            <w:r>
              <w:rPr>
                <w:sz w:val="20"/>
              </w:rPr>
              <w:t>4000</w:t>
            </w:r>
            <w:r>
              <w:rPr>
                <w:rFonts w:hint="eastAsia"/>
                <w:sz w:val="20"/>
              </w:rPr>
              <w:t>平方米。</w:t>
            </w:r>
          </w:p>
        </w:tc>
        <w:tc>
          <w:tcPr>
            <w:tcW w:w="8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50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313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龙苴镇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厂房对外出租，每年获得收益</w:t>
            </w:r>
            <w:r>
              <w:rPr>
                <w:sz w:val="20"/>
              </w:rPr>
              <w:t>26</w:t>
            </w:r>
            <w:r>
              <w:rPr>
                <w:rFonts w:hint="eastAsia"/>
                <w:sz w:val="20"/>
              </w:rPr>
              <w:t>万元，按投资额占比与投资主体分红，增加杨范、嵇岭、穆圩、孙港四个帮促村集体经济收入，带动</w:t>
            </w:r>
            <w:r>
              <w:rPr>
                <w:sz w:val="20"/>
              </w:rPr>
              <w:t>30</w:t>
            </w:r>
            <w:r>
              <w:rPr>
                <w:rFonts w:hint="eastAsia"/>
                <w:sz w:val="20"/>
              </w:rPr>
              <w:t>人就业。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82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9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南岗镇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南岗镇崔许村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年粮食仓储烘干项目（异地建设）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南岗镇</w:t>
            </w:r>
          </w:p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东园村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在东园村粮食仓储烘干项目。</w:t>
            </w:r>
          </w:p>
        </w:tc>
        <w:tc>
          <w:tcPr>
            <w:tcW w:w="89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30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120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10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南岗镇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村集体自营方式进行粮食仓储及烘干，年产生效益约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万元。崔许村获得投资占比</w:t>
            </w:r>
            <w:r>
              <w:rPr>
                <w:sz w:val="20"/>
              </w:rPr>
              <w:t>20%</w:t>
            </w:r>
            <w:r>
              <w:rPr>
                <w:rFonts w:hint="eastAsia"/>
                <w:sz w:val="20"/>
              </w:rPr>
              <w:t>，即约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万元收益。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99" w:hRule="atLeast"/>
        </w:trPr>
        <w:tc>
          <w:tcPr>
            <w:tcW w:w="4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 w:val="20"/>
              </w:rPr>
            </w:pPr>
            <w:r>
              <w:rPr>
                <w:rFonts w:eastAsia="方正仿宋_GBK"/>
                <w:sz w:val="20"/>
              </w:rPr>
              <w:t>10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灌云县</w:t>
            </w:r>
          </w:p>
        </w:tc>
        <w:tc>
          <w:tcPr>
            <w:tcW w:w="160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灌云县</w:t>
            </w:r>
            <w:r>
              <w:rPr>
                <w:sz w:val="20"/>
              </w:rPr>
              <w:t>2023</w:t>
            </w:r>
            <w:r>
              <w:rPr>
                <w:rFonts w:hint="eastAsia"/>
                <w:sz w:val="20"/>
              </w:rPr>
              <w:t>年</w:t>
            </w:r>
          </w:p>
          <w:p>
            <w:pPr>
              <w:spacing w:line="240" w:lineRule="exact"/>
              <w:jc w:val="center"/>
              <w:rPr>
                <w:rFonts w:cs="宋体"/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小额信贷贴息项目</w:t>
            </w:r>
          </w:p>
        </w:tc>
        <w:tc>
          <w:tcPr>
            <w:tcW w:w="90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全县</w:t>
            </w:r>
          </w:p>
        </w:tc>
        <w:tc>
          <w:tcPr>
            <w:tcW w:w="14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充分认识过渡期脱贫人口小额信贷政策重要意义，高度重视脱贫人口小额信贷发放管理工作，统筹兼顾、突出重点，持续有序地抓好脱贫人口小额信贷投放与管理工作。</w:t>
            </w:r>
          </w:p>
        </w:tc>
        <w:tc>
          <w:tcPr>
            <w:tcW w:w="8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农商行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0"/>
              </w:rPr>
            </w:pPr>
            <w:r>
              <w:rPr>
                <w:rFonts w:hint="eastAsia"/>
                <w:sz w:val="20"/>
              </w:rPr>
              <w:t>通过发放小额贷款促进低收入户增收。</w:t>
            </w:r>
          </w:p>
        </w:tc>
        <w:tc>
          <w:tcPr>
            <w:tcW w:w="1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eastAsia="方正仿宋_GBK" w:cs="宋体"/>
                <w:sz w:val="20"/>
              </w:rPr>
            </w:pPr>
            <w:r>
              <w:rPr>
                <w:rFonts w:hint="eastAsia" w:eastAsia="方正仿宋_GBK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</w:trPr>
        <w:tc>
          <w:tcPr>
            <w:tcW w:w="5062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合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计</w:t>
            </w:r>
          </w:p>
        </w:tc>
        <w:tc>
          <w:tcPr>
            <w:tcW w:w="8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479</w:t>
            </w:r>
            <w:r>
              <w:rPr>
                <w:rFonts w:hint="eastAsia"/>
                <w:szCs w:val="21"/>
                <w:lang w:val="en-US" w:eastAsia="zh-CN"/>
              </w:rPr>
              <w:t>7.5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625</w:t>
            </w:r>
          </w:p>
        </w:tc>
        <w:tc>
          <w:tcPr>
            <w:tcW w:w="59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225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840</w:t>
            </w:r>
          </w:p>
        </w:tc>
        <w:tc>
          <w:tcPr>
            <w:tcW w:w="5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1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550</w:t>
            </w:r>
          </w:p>
        </w:tc>
        <w:tc>
          <w:tcPr>
            <w:tcW w:w="54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</w:t>
            </w:r>
          </w:p>
        </w:tc>
        <w:tc>
          <w:tcPr>
            <w:tcW w:w="49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730</w:t>
            </w:r>
          </w:p>
        </w:tc>
        <w:tc>
          <w:tcPr>
            <w:tcW w:w="52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313</w:t>
            </w:r>
          </w:p>
        </w:tc>
        <w:tc>
          <w:tcPr>
            <w:tcW w:w="79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val="en-US" w:eastAsia="zh-CN"/>
              </w:rPr>
              <w:t>64.5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1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　</w:t>
            </w:r>
          </w:p>
        </w:tc>
        <w:tc>
          <w:tcPr>
            <w:tcW w:w="210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 w:cs="宋体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　</w:t>
            </w:r>
          </w:p>
        </w:tc>
        <w:tc>
          <w:tcPr>
            <w:tcW w:w="17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240" w:lineRule="exac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tabs>
          <w:tab w:val="left" w:pos="548"/>
        </w:tabs>
        <w:spacing w:line="560" w:lineRule="exact"/>
        <w:jc w:val="both"/>
      </w:pPr>
    </w:p>
    <w:sectPr>
      <w:footerReference r:id="rId3" w:type="default"/>
      <w:pgSz w:w="16838" w:h="11906" w:orient="landscape"/>
      <w:pgMar w:top="1247" w:right="1134" w:bottom="1134" w:left="1134" w:header="851" w:footer="851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color w:val="FFFFFF"/>
        <w:sz w:val="28"/>
        <w:szCs w:val="28"/>
      </w:rPr>
    </w:pPr>
    <w:r>
      <w:rPr>
        <w:rStyle w:val="8"/>
        <w:color w:val="FFFFFF"/>
        <w:sz w:val="28"/>
        <w:szCs w:val="28"/>
      </w:rPr>
      <w:t>—</w:t>
    </w: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  <w:r>
      <w:rPr>
        <w:rStyle w:val="8"/>
        <w:color w:val="FFFFFF"/>
        <w:sz w:val="28"/>
        <w:szCs w:val="28"/>
      </w:rPr>
      <w:t>—</w:t>
    </w:r>
  </w:p>
  <w:p>
    <w:pPr>
      <w:pStyle w:val="4"/>
      <w:tabs>
        <w:tab w:val="clear" w:pos="4153"/>
      </w:tabs>
      <w:ind w:right="360" w:firstLine="360"/>
      <w:jc w:val="both"/>
      <w:rPr>
        <w:rFonts w:eastAsia="仿宋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zE4ZGQ2ODIyMGNhMGFmNzY2MmJiZDRjZWYyOTUifQ=="/>
  </w:docVars>
  <w:rsids>
    <w:rsidRoot w:val="00952998"/>
    <w:rsid w:val="000A7CF0"/>
    <w:rsid w:val="00204114"/>
    <w:rsid w:val="00236969"/>
    <w:rsid w:val="00442EE9"/>
    <w:rsid w:val="00635EE8"/>
    <w:rsid w:val="007C1D3C"/>
    <w:rsid w:val="008103AB"/>
    <w:rsid w:val="008A2CBF"/>
    <w:rsid w:val="00952998"/>
    <w:rsid w:val="00C428AB"/>
    <w:rsid w:val="00CA2539"/>
    <w:rsid w:val="00D42DAC"/>
    <w:rsid w:val="00EF3A2B"/>
    <w:rsid w:val="191A1D07"/>
    <w:rsid w:val="20664E70"/>
    <w:rsid w:val="33282DF7"/>
    <w:rsid w:val="442916EA"/>
    <w:rsid w:val="48866A19"/>
    <w:rsid w:val="585D3694"/>
    <w:rsid w:val="5F9C4FFD"/>
    <w:rsid w:val="610D13E2"/>
    <w:rsid w:val="664407D2"/>
    <w:rsid w:val="6AE65A7B"/>
    <w:rsid w:val="6CD339E4"/>
    <w:rsid w:val="6D467CD3"/>
    <w:rsid w:val="7057094F"/>
    <w:rsid w:val="745D214F"/>
    <w:rsid w:val="78B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正文文本 字符"/>
    <w:basedOn w:val="7"/>
    <w:link w:val="2"/>
    <w:qFormat/>
    <w:locked/>
    <w:uiPriority w:val="99"/>
    <w:rPr>
      <w:rFonts w:cs="Times New Roman"/>
      <w:sz w:val="20"/>
      <w:szCs w:val="20"/>
    </w:rPr>
  </w:style>
  <w:style w:type="character" w:customStyle="1" w:styleId="10">
    <w:name w:val="页脚 字符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basedOn w:val="7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样式1"/>
    <w:basedOn w:val="1"/>
    <w:qFormat/>
    <w:uiPriority w:val="99"/>
    <w:rPr>
      <w:rFonts w:ascii="Calibri" w:hAnsi="Calibri" w:eastAsia="仿宋_GB2312"/>
      <w:sz w:val="32"/>
    </w:rPr>
  </w:style>
  <w:style w:type="paragraph" w:customStyle="1" w:styleId="13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4">
    <w:name w:val="font41"/>
    <w:basedOn w:val="7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7"/>
    <w:qFormat/>
    <w:uiPriority w:val="99"/>
    <w:rPr>
      <w:rFonts w:ascii="仿宋_GB2312" w:eastAsia="仿宋_GB2312" w:cs="仿宋_GB2312"/>
      <w:color w:val="000000"/>
      <w:sz w:val="24"/>
      <w:szCs w:val="24"/>
      <w:u w:val="none"/>
      <w:vertAlign w:val="superscript"/>
    </w:rPr>
  </w:style>
  <w:style w:type="character" w:customStyle="1" w:styleId="16">
    <w:name w:val="font31"/>
    <w:basedOn w:val="7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2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99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9">
    <w:name w:val="font0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7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51"/>
    <w:basedOn w:val="7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81"/>
    <w:basedOn w:val="7"/>
    <w:qFormat/>
    <w:uiPriority w:val="99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3">
    <w:name w:val="font91"/>
    <w:basedOn w:val="7"/>
    <w:qFormat/>
    <w:uiPriority w:val="99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4">
    <w:name w:val="font1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349</Words>
  <Characters>1994</Characters>
  <Lines>16</Lines>
  <Paragraphs>4</Paragraphs>
  <TotalTime>50</TotalTime>
  <ScaleCrop>false</ScaleCrop>
  <LinksUpToDate>false</LinksUpToDate>
  <CharactersWithSpaces>2339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2023-07-25T01:28:00Z</dcterms:created>
  <dc:creator>冰山一角1380964077</dc:creator>
  <cp:lastModifiedBy>Move over</cp:lastModifiedBy>
  <cp:lastPrinted>2023-08-15T08:30:00Z</cp:lastPrinted>
  <dcterms:modified xsi:type="dcterms:W3CDTF">2023-09-07T09:30:30Z</dcterms:modified>
  <dc:title>灌振组〔2022〕**号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C6C2257E1A7C4F28B06B5694EAB8D3C6_13</vt:lpwstr>
  </property>
</Properties>
</file>