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_GBK" w:eastAsia="方正小标宋_GBK"/>
          <w:sz w:val="44"/>
          <w:szCs w:val="44"/>
        </w:rPr>
        <w:t>灌云县抗旱保夏播生产管理技术指导意见</w:t>
      </w:r>
    </w:p>
    <w:bookmarkEnd w:id="0"/>
    <w:bookmarkEnd w:id="1"/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为积极有效应对当前旱情对我县粮食生产带来的不利影响，切实抓好当前夏播夏种作物的生产管理，奋力夺取全年粮食丰产丰收，特制定本技术指导意见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一、水稻</w:t>
      </w:r>
    </w:p>
    <w:p>
      <w:pPr>
        <w:widowControl/>
        <w:shd w:val="clear" w:color="auto" w:fill="FFFFFF"/>
        <w:spacing w:line="560" w:lineRule="exact"/>
        <w:ind w:firstLine="672" w:firstLineChars="200"/>
        <w:rPr>
          <w:rFonts w:ascii="仿宋_GB2312" w:hAnsi="Microsoft YaHei UI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Microsoft YaHei UI" w:eastAsia="楷体_GB2312" w:cs="宋体"/>
          <w:bCs/>
          <w:spacing w:val="8"/>
          <w:kern w:val="0"/>
          <w:sz w:val="32"/>
          <w:szCs w:val="32"/>
        </w:rPr>
        <w:t>（一）精细高效整田。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小麦收获后及时耕翻整地，力争收获一块耕整一块。加大推广小麦秸秆高质量切碎匀铺还田深耕深旋精整平地技术，做到田表平整、土壤松软、土肥相融，秸秆均匀埋没，无杂草残茬。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一是选择带有秸秆切碎铺匀装置的小麦收割机留低茬收割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，留茬高度≤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15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厘米，秸秆切碎长度≤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8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厘米，并均匀抛撒于田间；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二是选择大马力深耕深旋耕整机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，旋耕深度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20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厘米，做到秸秆与土壤充分混匀，秸秆埋没率≥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90%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，整田后高低落差≤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3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厘米，有条件的可采用激光平整机，确保全田高低落差≤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2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厘米；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三是</w:t>
      </w:r>
      <w:r>
        <w:rPr>
          <w:rFonts w:hint="eastAsia" w:ascii="仿宋_GB2312" w:hAnsi="仿宋" w:eastAsia="仿宋_GB2312"/>
          <w:sz w:val="32"/>
          <w:szCs w:val="32"/>
        </w:rPr>
        <w:t>积极采用先旱整地，后灌水泡田、在耙地栽插方式，增强耕作层的保水性能，减少水分渗漏。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结合耕整地，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施足基肥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，麦秸秆全量还田的田块基肥中还应适当增加速效氮素，以促进秸秆腐解。</w:t>
      </w:r>
    </w:p>
    <w:p>
      <w:pPr>
        <w:widowControl/>
        <w:shd w:val="clear" w:color="auto" w:fill="FFFFFF"/>
        <w:spacing w:line="560" w:lineRule="exact"/>
        <w:ind w:firstLine="672" w:firstLineChars="200"/>
        <w:rPr>
          <w:rFonts w:ascii="仿宋_GB2312" w:hAnsi="Microsoft YaHei UI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Microsoft YaHei UI" w:eastAsia="楷体_GB2312" w:cs="宋体"/>
          <w:bCs/>
          <w:spacing w:val="8"/>
          <w:kern w:val="0"/>
          <w:sz w:val="32"/>
          <w:szCs w:val="32"/>
        </w:rPr>
        <w:t>（二）适期适龄移栽。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不同种植方式要根据适宜秧龄，科学安排移栽期，确保适期适龄栽插。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毯苗机插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一般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3～4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叶期移栽，秧龄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18～20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天；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手栽稻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般5～6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叶期移栽，秧龄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30～35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天；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抛秧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一般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4～5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叶期抛栽，秧龄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20～25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天。毯苗机插秧苗秧龄弹性较小，对于茬口衔接较紧、可能出现超秧龄的秧苗，要提前采用控水旱管、适量喷施多效唑等措施加以调控，尽可能减少超秧龄移栽。高质量机插应坚持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土壤沉实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、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浅水栽插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，栽插深度控制在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1.5～2.5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厘米，移栽前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2～3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天，针对水稻前中期病虫发生特征，还应使用内吸性药剂开展秧田用药，做到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带药移栽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72" w:firstLineChars="200"/>
        <w:rPr>
          <w:rFonts w:ascii="仿宋_GB2312" w:hAnsi="Microsoft YaHei UI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Microsoft YaHei UI" w:eastAsia="楷体_GB2312" w:cs="宋体"/>
          <w:bCs/>
          <w:spacing w:val="8"/>
          <w:kern w:val="0"/>
          <w:sz w:val="32"/>
          <w:szCs w:val="32"/>
        </w:rPr>
        <w:t>（三）合理栽足基本苗。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根据移栽方式和品种类型，选择适宜株行距，栽足基本苗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spacing w:val="8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pacing w:val="8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Cs/>
          <w:spacing w:val="8"/>
          <w:kern w:val="0"/>
          <w:sz w:val="32"/>
          <w:szCs w:val="32"/>
        </w:rPr>
        <w:t>毯苗机插。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常规粳稻品种，行株距选择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30厘米×11厘米或25厘米×13厘米，亩插1.8～2.0万穴，每穴4～5苗，基本苗8.0～10.0万/亩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spacing w:val="8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pacing w:val="8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Cs/>
          <w:spacing w:val="8"/>
          <w:kern w:val="0"/>
          <w:sz w:val="32"/>
          <w:szCs w:val="32"/>
        </w:rPr>
        <w:t>手栽稻。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常规粳稻行距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7.5～8.0寸，株距4.5～5.0寸，基本苗9.5万/亩左右（丰产方、高产田行距8.0～8.5寸，株距4.0寸，基本苗8.5万/亩左右）。</w:t>
      </w:r>
      <w:r>
        <w:rPr>
          <w:rFonts w:ascii="Times New Roman" w:hAnsi="Times New Roman" w:eastAsia="仿宋_GB2312" w:cs="Times New Roman"/>
          <w:bCs/>
          <w:spacing w:val="8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Cs/>
          <w:spacing w:val="8"/>
          <w:kern w:val="0"/>
          <w:sz w:val="32"/>
          <w:szCs w:val="32"/>
        </w:rPr>
        <w:t>.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抛栽稻。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一般亩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抛1.8～2.0万穴，基本苗7.0万/亩左右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；适期抛栽且分蘖性较强的品种基本苗可适当减少，抛栽期延迟且分蘖性弱的品种基本苗要相应增加。</w:t>
      </w:r>
    </w:p>
    <w:p>
      <w:pPr>
        <w:widowControl/>
        <w:shd w:val="clear" w:color="auto" w:fill="FFFFFF"/>
        <w:spacing w:line="560" w:lineRule="exact"/>
        <w:ind w:firstLine="672" w:firstLineChars="200"/>
        <w:rPr>
          <w:rFonts w:ascii="仿宋_GB2312" w:hAnsi="Microsoft YaHei UI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Microsoft YaHei UI" w:eastAsia="楷体_GB2312" w:cs="宋体"/>
          <w:bCs/>
          <w:spacing w:val="8"/>
          <w:kern w:val="0"/>
          <w:sz w:val="32"/>
          <w:szCs w:val="32"/>
        </w:rPr>
        <w:t>（四）坚持一栽就管。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根据种植方式，因苗因时因地分类管理，及时做好补苗、化除和水肥管理，切实做到一栽就管，促分蘖早生快发。分类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做好水浆管理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，机插稻（抛秧稻立苗期）活棵期以湿润为主，活棵（立苗）后薄水勤灌，适时露田通气、促进扎根；手栽稻深水活棵，浅水促多发根、快分蘖。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及早施好分蘖肥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，一般在移栽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后5～7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天，机插稻亩用尿素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15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公斤左右，抛栽稻、手栽稻亩用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10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公斤左右。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及时做好大田化除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，用药时间、用药种类、用药数量要严格按照植保部门的配方和技术要求操作。</w:t>
      </w:r>
    </w:p>
    <w:p>
      <w:pPr>
        <w:widowControl/>
        <w:shd w:val="clear" w:color="auto" w:fill="FFFFFF"/>
        <w:spacing w:line="560" w:lineRule="exact"/>
        <w:ind w:firstLine="672" w:firstLineChars="200"/>
        <w:rPr>
          <w:rFonts w:ascii="仿宋_GB2312" w:hAnsi="Microsoft YaHei UI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Microsoft YaHei UI" w:eastAsia="楷体_GB2312" w:cs="宋体"/>
          <w:bCs/>
          <w:spacing w:val="8"/>
          <w:kern w:val="0"/>
          <w:sz w:val="32"/>
          <w:szCs w:val="32"/>
        </w:rPr>
        <w:t>（五）应急采用机直播。</w:t>
      </w:r>
      <w:r>
        <w:rPr>
          <w:rFonts w:hint="eastAsia" w:ascii="仿宋_GB2312" w:hAnsi="仿宋" w:eastAsia="仿宋_GB2312"/>
          <w:sz w:val="32"/>
          <w:szCs w:val="32"/>
        </w:rPr>
        <w:t>对确实因旱无法适期移栽的田块，播栽方式上可应急采取机械精量半精量旱直播技术，等雨出苗，确保耕地不撂荒。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直播稻宜选用连粳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15号、苏秀867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等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熟期偏早、分蘖性较强的品种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，采用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机械条（穴）播直播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。播种前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精细整地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，田面高低落差≤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3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厘米，开好田间一套沟，达到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内外沟系配套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，能灌能排。常规粳稻适宜播量控制在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4～5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公斤/亩。播后保持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田间湿润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，确保一播全苗、匀苗、壮苗；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2叶1心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建立薄水层，早施断奶肥（一般每亩施尿素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公斤），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4～5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叶期施好促蘖肥（一般每亩施尿素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10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公斤）。同时，要严格按照植保部门的相关技术意见做好</w:t>
      </w:r>
      <w:r>
        <w:rPr>
          <w:rFonts w:hint="eastAsia" w:ascii="仿宋_GB2312" w:hAnsi="Microsoft YaHei UI" w:eastAsia="仿宋_GB2312" w:cs="宋体"/>
          <w:bCs/>
          <w:spacing w:val="8"/>
          <w:kern w:val="0"/>
          <w:sz w:val="32"/>
          <w:szCs w:val="32"/>
        </w:rPr>
        <w:t>杂草化除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工作。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二、旱作物</w:t>
      </w:r>
    </w:p>
    <w:p>
      <w:pPr>
        <w:widowControl/>
        <w:spacing w:line="560" w:lineRule="exact"/>
        <w:ind w:firstLine="480"/>
        <w:rPr>
          <w:rFonts w:ascii="楷体_GB2312" w:hAnsi="Microsoft YaHei UI" w:eastAsia="楷体_GB2312" w:cs="宋体"/>
          <w:bCs/>
          <w:spacing w:val="8"/>
          <w:kern w:val="0"/>
          <w:sz w:val="32"/>
          <w:szCs w:val="32"/>
        </w:rPr>
      </w:pPr>
      <w:r>
        <w:rPr>
          <w:rFonts w:hint="eastAsia" w:ascii="楷体_GB2312" w:hAnsi="Microsoft YaHei UI" w:eastAsia="楷体_GB2312" w:cs="宋体"/>
          <w:bCs/>
          <w:spacing w:val="8"/>
          <w:kern w:val="0"/>
          <w:sz w:val="32"/>
          <w:szCs w:val="32"/>
        </w:rPr>
        <w:t>（一）抗旱播种</w:t>
      </w:r>
    </w:p>
    <w:p>
      <w:pPr>
        <w:widowControl/>
        <w:spacing w:line="560" w:lineRule="exact"/>
        <w:ind w:firstLine="480"/>
        <w:rPr>
          <w:rFonts w:ascii="楷体_GB2312" w:hAnsi="Microsoft YaHei UI" w:eastAsia="楷体_GB2312" w:cs="宋体"/>
          <w:bCs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1、抢墒播种。</w:t>
      </w:r>
      <w:r>
        <w:rPr>
          <w:rFonts w:hint="eastAsia" w:ascii="仿宋_GB2312" w:hAnsi="仿宋" w:eastAsia="仿宋_GB2312"/>
          <w:sz w:val="32"/>
          <w:szCs w:val="32"/>
        </w:rPr>
        <w:t>对当前墒情较为适宜的地块，要抓紧组织抢墒播种，大力推广免耕板茬机械直播技术，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不对地块进行耕翻作业，减少土壤水分流失，一次完成播种、施肥、开沟、镇压等作业工序，</w:t>
      </w:r>
      <w:r>
        <w:rPr>
          <w:rFonts w:hint="eastAsia" w:ascii="仿宋_GB2312" w:hAnsi="仿宋" w:eastAsia="仿宋_GB2312"/>
          <w:sz w:val="32"/>
          <w:szCs w:val="32"/>
        </w:rPr>
        <w:t>引导播足基本苗，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抢抓播种进度。</w:t>
      </w:r>
    </w:p>
    <w:p>
      <w:pPr>
        <w:widowControl/>
        <w:spacing w:line="560" w:lineRule="exact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2、造墒播种。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根据目前降水预期，尽量不要等墒播种。对于墒情严重不足的地块，应充分挖掘当地的水资源，造墒播种抢农时，一般采用喷灌、滴灌等多种不同方式灌溉。</w:t>
      </w:r>
      <w:r>
        <w:rPr>
          <w:rFonts w:hint="eastAsia" w:ascii="仿宋_GB2312" w:hAnsi="仿宋" w:eastAsia="仿宋_GB2312"/>
          <w:sz w:val="32"/>
          <w:szCs w:val="32"/>
        </w:rPr>
        <w:t>对确实无法造墒播种的岗岭地区田块，要密切关注天气变化，做好播种准备，一旦出现降雨天气，抓紧抢墒播种，确保面积。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播种时及时封闭除草。</w:t>
      </w:r>
    </w:p>
    <w:p>
      <w:pPr>
        <w:widowControl/>
        <w:spacing w:line="560" w:lineRule="exact"/>
        <w:ind w:firstLine="48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应用化学抗旱剂。一是可用保水剂包衣或拌种。先将种子量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5%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的保水剂倒入适量水中搅抖均匀，然后将种子倒入搅拌，使种子表面形成一层膜，捞出稍干后即可播种。二是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整地时可把保水剂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5千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克/亩与肥料一起施用在地里后再播种，然后浇透水。按这种方法施用后，可以减少一半以上的浇水次数，提高出苗率。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三是可以使用蒸腾抑制剂、旱地龙等抗旱剂喷施，出苗后喷用，可减少植株水分蒸腾。</w:t>
      </w:r>
    </w:p>
    <w:p>
      <w:pPr>
        <w:widowControl/>
        <w:spacing w:line="560" w:lineRule="exact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4、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播后抗旱。部分雨前抢播的田块出现不同程度的失墒情况，极易出现已发芽种子因干旱而“吊死”的情况，可采用喷灌、滴灌等节水灌溉方式，可确保作物出全苗、出齐苗，同时并结合抗旱保苗开展苗期化除工作。</w:t>
      </w:r>
    </w:p>
    <w:p>
      <w:pPr>
        <w:widowControl/>
        <w:spacing w:line="560" w:lineRule="exact"/>
        <w:ind w:firstLine="480"/>
        <w:rPr>
          <w:rFonts w:ascii="楷体_GB2312" w:hAnsi="Microsoft YaHei UI" w:eastAsia="楷体_GB2312" w:cs="宋体"/>
          <w:bCs/>
          <w:spacing w:val="8"/>
          <w:kern w:val="0"/>
          <w:sz w:val="32"/>
          <w:szCs w:val="32"/>
        </w:rPr>
      </w:pPr>
      <w:r>
        <w:rPr>
          <w:rFonts w:hint="eastAsia" w:ascii="楷体_GB2312" w:hAnsi="Microsoft YaHei UI" w:eastAsia="楷体_GB2312" w:cs="宋体"/>
          <w:bCs/>
          <w:spacing w:val="8"/>
          <w:kern w:val="0"/>
          <w:sz w:val="32"/>
          <w:szCs w:val="32"/>
        </w:rPr>
        <w:t>（二）播后管理</w:t>
      </w:r>
    </w:p>
    <w:p>
      <w:pPr>
        <w:widowControl/>
        <w:spacing w:line="560" w:lineRule="exact"/>
        <w:ind w:firstLine="48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1、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清沟理墒，防旱涝急转。据市气象局预测，未来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10天内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将出现较为明显的降雨过程。在利用降雨的同时，应加强田间“三沟”清理，增强抗涝抗旱能力，确保田间排灌两便。</w:t>
      </w:r>
    </w:p>
    <w:p>
      <w:pPr>
        <w:widowControl/>
        <w:spacing w:line="56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2、中耕保墒。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中耕土壤是旱作物增产的一项重要措施。中耕增产的原因是除草保墒，加速土壤熟化，提高土壤肥力。作物生育期间及时中耕松土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3次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，可减少土壤水分蒸发，特别是雨后及时中耕，有明显的抗旱保墒效果。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8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3、防治虫害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出苗期间及时调查地老虎、蝼蛄、二点委夜蛾等地下害虫的危害，防止缺苗断垄。旱作物苗期多是玉米螟、甜菜夜蛾、草地贪夜蛾等虫害危害高峰期，及时关注田间虫害发生情况，早防早治、科学用药。可选用氯虫苯甲酰胺、溴氰虫酰胺、甲维盐、乙基多杀菌素、高效氯氰聚酯等农药进行防治，注意有机磷类药剂与烟嘧磺隆除草剂的安全间隔期。</w:t>
      </w:r>
    </w:p>
    <w:p>
      <w:pPr>
        <w:widowControl/>
        <w:spacing w:line="560" w:lineRule="exac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4、</w:t>
      </w:r>
      <w:r>
        <w:rPr>
          <w:rFonts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  <w:t>水肥耦合技术。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在干旱条件下，可以通过培肥地力、增施肥料来减轻干旱的危害。土壤含水量过低时，施肥效果较差，特别是氮肥过多反而加剧干旱的危害，只有在中度干旱的条件下，才能发挥以肥调水的效果；适当增施磷肥可以弥补土壤墒情不足、提高作物抗旱能力。</w:t>
      </w:r>
    </w:p>
    <w:p>
      <w:pPr>
        <w:widowControl/>
        <w:spacing w:line="560" w:lineRule="exact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5、及时苗后化除。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旱作物出苗后如出现持续降雨，易延误苗后化除的最佳时机，需及时关注玉米和杂草的苗龄，抓住有利的天气条件，及时进行苗后化学除草，化除过程中定向喷雾，避免药剂飘入玉米心叶而产生药害。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三、大豆-玉米带状复合种植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夏播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2行玉米带与4行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大豆带复合种植模式关键技术如下：</w:t>
      </w:r>
    </w:p>
    <w:p>
      <w:pPr>
        <w:widowControl/>
        <w:spacing w:line="560" w:lineRule="exact"/>
        <w:ind w:firstLine="640" w:firstLineChars="200"/>
        <w:rPr>
          <w:rFonts w:ascii="楷体_GB2312" w:hAnsi="黑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（一）种植密度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适当缩小玉米、大豆株距，达到净作密度要求，实现玉米基本不减产、增收一季豆要求。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带宽270cm，其中，玉米行距40cm,株距10cm，确保有效株数4500株以上；大豆行距30cm，株距8-10cm，确保有效株数达10000株/亩以上；大豆与玉米行间距70cm。</w:t>
      </w:r>
    </w:p>
    <w:p>
      <w:pPr>
        <w:widowControl/>
        <w:spacing w:line="560" w:lineRule="exact"/>
        <w:ind w:firstLine="640" w:firstLineChars="200"/>
        <w:rPr>
          <w:rFonts w:ascii="楷体_GB2312" w:hAnsi="黑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（二）精量机播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选用行株距满足农艺要求的大豆玉米带状复合种植施肥播种机，实现种肥同播，确保苗齐苗匀。播前严格按照株行距配置调试机器播种档位与施肥量，根据播种深度调节好拖拉机悬挂液压以及播种机限深轮装置，播种深度玉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5厘米、大豆2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米。</w:t>
      </w:r>
    </w:p>
    <w:p>
      <w:pPr>
        <w:widowControl/>
        <w:spacing w:line="560" w:lineRule="exact"/>
        <w:ind w:firstLine="640" w:firstLineChars="200"/>
        <w:rPr>
          <w:rFonts w:ascii="楷体_GB2312" w:hAnsi="黑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（三）因墒播种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是对当前墒情较为适宜的地块，要抓紧组织抢墒播种，推广免耕灭茬机械直播、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保水剂包衣或拌种、</w:t>
      </w:r>
      <w:r>
        <w:rPr>
          <w:rFonts w:ascii="Times New Roman" w:hAnsi="Times New Roman" w:eastAsia="仿宋_GB2312"/>
          <w:sz w:val="32"/>
          <w:szCs w:val="32"/>
        </w:rPr>
        <w:t>抗旱节水播种等关键技术。二是对墒情较差有灌溉条件的地块，要积极组织高效灌溉措施，加强水源补充，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力争一播全苗。</w:t>
      </w:r>
      <w:r>
        <w:rPr>
          <w:rFonts w:ascii="Times New Roman" w:hAnsi="Times New Roman" w:eastAsia="仿宋_GB2312"/>
          <w:sz w:val="32"/>
          <w:szCs w:val="32"/>
        </w:rPr>
        <w:t>三是确实无法造墒播种的岗岭地区田块，要密切关注天气变化，做好播种准备，一旦出现降雨天气，抓紧抢墒播种，确保播种面积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楷体_GB2312" w:hAnsi="黑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（四）病虫害绿色防控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种子处理。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选用包衣玉米种子，防治地下害虫和土传病害。大豆种子推行拌种或包衣，抗病健苗防虫害。可选用咯菌腈·精甲霜灵悬浮种衣剂，或多菌灵·福美双·甲维盐悬浮种衣剂，或苯醚·精甲·吡唑等。拌好后将种子置于阴凉干燥处，晾干后播种。</w:t>
      </w:r>
      <w:r>
        <w:rPr>
          <w:rFonts w:hint="eastAsia" w:ascii="仿宋_GB2312" w:hAnsi="楷体" w:eastAsia="仿宋_GB2312" w:cs="宋体"/>
          <w:kern w:val="0"/>
          <w:sz w:val="32"/>
          <w:szCs w:val="32"/>
          <w:shd w:val="clear" w:color="auto" w:fill="FFFFFF"/>
        </w:rPr>
        <w:t>保水剂包衣或拌种技术同上。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2、物理防治。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玉米苗期，采用田间布设可降解色板，如黄板、蓝板，防治蚜虫、灰飞虱、蓟马等，一般每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亩20张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；在玉米大喇叭口期，采用智能可控多波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段LED杀虫灯进行诱杀，每20亩安装1台杀虫灯诱杀玉米螟、桃蛀螟、斜纹夜蛾、蝽科、金龟科等害虫；采用性诱捕器防治，集中连片种植区亩用3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3、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科学用药。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对大豆叶斑病和锈病、玉米喇叭口期和穗期玉米螟、草地贪夜蛾、桃蛀螟、玉米小斑病、锈病等，视病虫发生情况在苗后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叶、玉米大喇叭口-抽雄期、大豆结荚-鼓粒期，采用“杀菌剂、杀虫剂、增效剂、调节剂、微肥”五合一套餐制施药，如高效氯氟氰菊酯+虱螨脲+甲维虫螨腈+已唑醇+烯效唑、甲基硫菌灵+高效氯氟氰菊酯+甲维·虫螨腈，剂量按推荐剂量，结合农药增效剂激键，采用植保无人机统一飞防，达到兼防多种病虫害的目的。</w:t>
      </w:r>
    </w:p>
    <w:p>
      <w:pPr>
        <w:widowControl/>
        <w:spacing w:line="560" w:lineRule="exact"/>
        <w:ind w:firstLine="640" w:firstLineChars="200"/>
        <w:rPr>
          <w:rFonts w:ascii="楷体_GB2312" w:hAnsi="黑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（五）杂草防除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芽前封闭除草。对于以禾本科杂草为主田块，选用精异丙甲草胺乳油进行芽前防除；单、双子叶杂草混生田块，播后芽前选用精异丙甲草胺乳油+嗪草酮可湿性粉剂（或噻吩磺隆）喷雾，或乙草胺乳油+噻吩磺隆可湿性粉剂，或二甲戊灵乳油+乙氧氟草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醚，芽前均匀喷雾。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苗后定向除草。对芽前除草效果不好的田块，苗后根据田间草相特点，选择除草剂喷雾除草。玉米带杂草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叶期可用烟嘧磺隆+氯氟吡氧乙酸异辛脂（或灭草松），定向喷雾。大豆带杂草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叶期可选用精喹禾灵+氟磺胺草醚（或乙羧氟草醚），定向喷雾。苗后除草要防漂移，不宜使用植保无人机喷药。</w:t>
      </w:r>
    </w:p>
    <w:p>
      <w:pPr>
        <w:widowControl/>
        <w:spacing w:line="560" w:lineRule="exact"/>
        <w:ind w:firstLine="640" w:firstLineChars="200"/>
        <w:rPr>
          <w:rFonts w:ascii="楷体_GB2312" w:hAnsi="黑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（六）科学施肥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玉米按本地净作玉米施肥标准施足肥料（折合纯氮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公斤/亩），全生育期氮肥实行实行</w:t>
      </w:r>
      <w:r>
        <w:rPr>
          <w:rFonts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一基一追</w:t>
      </w:r>
      <w:r>
        <w:rPr>
          <w:rFonts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模式，基追肥氮素运筹比例各占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。基肥以玉米专用缓控释肥为主，同时亩施硫酸锌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公斤；穗肥宜在大喇叭口期施用。大豆施低氮量专用复合肥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（如15-15-15），折合纯氮2.0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2.5公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斤/亩。后期如果显缺肥症状可采用无人机补施叶面肥。</w:t>
      </w:r>
    </w:p>
    <w:p>
      <w:pPr>
        <w:widowControl/>
        <w:spacing w:line="560" w:lineRule="exact"/>
        <w:ind w:firstLine="640" w:firstLineChars="200"/>
        <w:rPr>
          <w:rFonts w:ascii="楷体_GB2312" w:hAnsi="黑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Cs/>
          <w:kern w:val="0"/>
          <w:sz w:val="32"/>
          <w:szCs w:val="32"/>
        </w:rPr>
        <w:t>（七）促壮防倒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玉米在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叶期喷施矮壮素，增加茎粗，缩短节间，降低株高和穗位高度，促进根系发育，增强抗倒能力并减弱遮阴效果，注意“喷高不喷低、喷旺不喷弱、喷黑不喷黄”；大豆在分枝期（苗期较旺或预测后期雨水较多时）与初花期根据长势用烯效唑可湿性粉剂，喷施茎叶，实施控旺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2" w:lineRule="exact"/>
        <w:jc w:val="center"/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572" w:lineRule="exact"/>
      <w:ind w:left="315" w:leftChars="150" w:right="315" w:rightChars="15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9037896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spacing w:line="572" w:lineRule="exact"/>
                                <w:ind w:left="315" w:leftChars="150" w:right="315" w:rightChars="150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9037896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spacing w:line="572" w:lineRule="exact"/>
                          <w:ind w:left="315" w:leftChars="150" w:right="315" w:rightChars="150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572" w:lineRule="exact"/>
      <w:ind w:left="315" w:leftChars="150" w:right="315" w:rightChars="15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40218952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spacing w:line="572" w:lineRule="exact"/>
                                <w:ind w:left="315" w:leftChars="150" w:right="315" w:rightChars="15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640218952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spacing w:line="572" w:lineRule="exact"/>
                          <w:ind w:left="315" w:leftChars="150" w:right="315" w:rightChars="15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zE4ZGQ2ODIyMGNhMGFmNzY2MmJiZDRjZWYyOTUifQ=="/>
  </w:docVars>
  <w:rsids>
    <w:rsidRoot w:val="00697831"/>
    <w:rsid w:val="00050A21"/>
    <w:rsid w:val="0016674B"/>
    <w:rsid w:val="00172C07"/>
    <w:rsid w:val="001F3D5D"/>
    <w:rsid w:val="002236E1"/>
    <w:rsid w:val="00226607"/>
    <w:rsid w:val="00227C7A"/>
    <w:rsid w:val="00231A92"/>
    <w:rsid w:val="00293384"/>
    <w:rsid w:val="002A268D"/>
    <w:rsid w:val="002C3A8F"/>
    <w:rsid w:val="002C3CC4"/>
    <w:rsid w:val="002C5598"/>
    <w:rsid w:val="002E7B10"/>
    <w:rsid w:val="00345A3E"/>
    <w:rsid w:val="003C3BDF"/>
    <w:rsid w:val="003C6597"/>
    <w:rsid w:val="00410D4C"/>
    <w:rsid w:val="004E261B"/>
    <w:rsid w:val="004E4344"/>
    <w:rsid w:val="004F79F6"/>
    <w:rsid w:val="00513BB8"/>
    <w:rsid w:val="005679A3"/>
    <w:rsid w:val="005B6631"/>
    <w:rsid w:val="006126F5"/>
    <w:rsid w:val="006251AA"/>
    <w:rsid w:val="00697831"/>
    <w:rsid w:val="00713F82"/>
    <w:rsid w:val="00760EE4"/>
    <w:rsid w:val="007737A7"/>
    <w:rsid w:val="00806DD3"/>
    <w:rsid w:val="008129A8"/>
    <w:rsid w:val="00812EFF"/>
    <w:rsid w:val="00816053"/>
    <w:rsid w:val="00820F68"/>
    <w:rsid w:val="008A5C4F"/>
    <w:rsid w:val="00933836"/>
    <w:rsid w:val="009E5223"/>
    <w:rsid w:val="00A867A5"/>
    <w:rsid w:val="00AE0E1A"/>
    <w:rsid w:val="00B108A2"/>
    <w:rsid w:val="00B42391"/>
    <w:rsid w:val="00B46D29"/>
    <w:rsid w:val="00B55E2C"/>
    <w:rsid w:val="00B65971"/>
    <w:rsid w:val="00BF1FCA"/>
    <w:rsid w:val="00C12D35"/>
    <w:rsid w:val="00C51B32"/>
    <w:rsid w:val="00CA6238"/>
    <w:rsid w:val="00DB10F5"/>
    <w:rsid w:val="00DD75E5"/>
    <w:rsid w:val="00DF6B65"/>
    <w:rsid w:val="00E009D8"/>
    <w:rsid w:val="00E869C2"/>
    <w:rsid w:val="00E97D7B"/>
    <w:rsid w:val="00EB031B"/>
    <w:rsid w:val="00EB3DAA"/>
    <w:rsid w:val="00F26427"/>
    <w:rsid w:val="00F30E60"/>
    <w:rsid w:val="00F62B55"/>
    <w:rsid w:val="00F94653"/>
    <w:rsid w:val="00FA25B6"/>
    <w:rsid w:val="00FC5BF5"/>
    <w:rsid w:val="00FF5F09"/>
    <w:rsid w:val="09C67741"/>
    <w:rsid w:val="54EF450E"/>
    <w:rsid w:val="55D04411"/>
    <w:rsid w:val="576945D5"/>
    <w:rsid w:val="68D97CD0"/>
    <w:rsid w:val="6F7569F1"/>
    <w:rsid w:val="7CD16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4223</Words>
  <Characters>4349</Characters>
  <Lines>32</Lines>
  <Paragraphs>9</Paragraphs>
  <TotalTime>64</TotalTime>
  <ScaleCrop>false</ScaleCrop>
  <LinksUpToDate>false</LinksUpToDate>
  <CharactersWithSpaces>4463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2022-06-23T06:46:00Z</dcterms:created>
  <dc:creator>Administrator</dc:creator>
  <cp:lastModifiedBy>Administrator</cp:lastModifiedBy>
  <cp:lastPrinted>2022-05-06T06:39:00Z</cp:lastPrinted>
  <dcterms:modified xsi:type="dcterms:W3CDTF">2022-09-21T02:51:02Z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B1F25ECC872A4CAF9A5C6024B71F40AD</vt:lpwstr>
  </property>
</Properties>
</file>