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A60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hint="eastAsia" w:ascii="黑体" w:hAnsi="黑体" w:eastAsia="黑体" w:cs="黑体"/>
          <w:spacing w:val="4"/>
          <w:sz w:val="31"/>
          <w:szCs w:val="31"/>
          <w:lang w:val="en-US" w:eastAsia="zh-CN"/>
        </w:rPr>
        <w:t>1：</w:t>
      </w:r>
    </w:p>
    <w:p w14:paraId="031C31AD">
      <w:pPr>
        <w:spacing w:line="240" w:lineRule="auto"/>
        <w:ind w:right="0"/>
        <w:jc w:val="center"/>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8"/>
          <w:sz w:val="44"/>
          <w:szCs w:val="44"/>
        </w:rPr>
        <w:t>申报指南</w:t>
      </w:r>
    </w:p>
    <w:p w14:paraId="0E84B974">
      <w:pPr>
        <w:spacing w:line="337" w:lineRule="auto"/>
        <w:rPr>
          <w:rFonts w:ascii="Arial"/>
          <w:sz w:val="21"/>
        </w:rPr>
      </w:pPr>
    </w:p>
    <w:p w14:paraId="7DFC82ED">
      <w:pPr>
        <w:keepNext w:val="0"/>
        <w:keepLines w:val="0"/>
        <w:pageBreakBefore w:val="0"/>
        <w:kinsoku/>
        <w:wordWrap/>
        <w:overflowPunct/>
        <w:topLinePunct w:val="0"/>
        <w:autoSpaceDE/>
        <w:autoSpaceDN/>
        <w:bidi w:val="0"/>
        <w:adjustRightInd/>
        <w:snapToGrid/>
        <w:spacing w:line="560" w:lineRule="exact"/>
        <w:ind w:left="653"/>
        <w:textAlignment w:val="auto"/>
        <w:rPr>
          <w:rFonts w:hint="eastAsia" w:ascii="黑体" w:hAnsi="黑体" w:eastAsia="黑体" w:cs="黑体"/>
          <w:sz w:val="32"/>
          <w:szCs w:val="32"/>
        </w:rPr>
      </w:pPr>
      <w:r>
        <w:rPr>
          <w:rFonts w:hint="eastAsia" w:ascii="黑体" w:hAnsi="黑体" w:eastAsia="黑体" w:cs="黑体"/>
          <w:spacing w:val="7"/>
          <w:sz w:val="32"/>
          <w:szCs w:val="32"/>
        </w:rPr>
        <w:t>一、申报条件</w:t>
      </w:r>
    </w:p>
    <w:p w14:paraId="665AE7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50505"/>
          <w:spacing w:val="0"/>
          <w:sz w:val="32"/>
          <w:szCs w:val="32"/>
          <w:lang w:val="en-US" w:eastAsia="zh-CN"/>
        </w:rPr>
      </w:pPr>
      <w:r>
        <w:rPr>
          <w:rFonts w:hint="eastAsia" w:ascii="仿宋" w:hAnsi="仿宋" w:eastAsia="仿宋" w:cs="仿宋"/>
          <w:i w:val="0"/>
          <w:iCs w:val="0"/>
          <w:caps w:val="0"/>
          <w:color w:val="050505"/>
          <w:spacing w:val="0"/>
          <w:sz w:val="32"/>
          <w:szCs w:val="32"/>
          <w:lang w:val="en-US" w:eastAsia="zh-CN"/>
        </w:rPr>
        <w:t>申报项目的主体须为依法登记、信用良好且无不良记录的新型农业经营主体。</w:t>
      </w:r>
    </w:p>
    <w:p w14:paraId="67844E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50505"/>
          <w:spacing w:val="0"/>
          <w:sz w:val="32"/>
          <w:szCs w:val="32"/>
          <w:lang w:val="en-US" w:eastAsia="zh-CN"/>
        </w:rPr>
      </w:pPr>
      <w:r>
        <w:rPr>
          <w:rFonts w:hint="eastAsia" w:ascii="仿宋" w:hAnsi="仿宋" w:eastAsia="仿宋" w:cs="仿宋"/>
          <w:i w:val="0"/>
          <w:iCs w:val="0"/>
          <w:caps w:val="0"/>
          <w:color w:val="050505"/>
          <w:spacing w:val="0"/>
          <w:sz w:val="32"/>
          <w:szCs w:val="32"/>
          <w:lang w:val="en-US" w:eastAsia="zh-CN"/>
        </w:rPr>
        <w:t>农民合作</w:t>
      </w:r>
      <w:bookmarkStart w:id="0" w:name="_GoBack"/>
      <w:bookmarkEnd w:id="0"/>
      <w:r>
        <w:rPr>
          <w:rFonts w:hint="eastAsia" w:ascii="仿宋" w:hAnsi="仿宋" w:eastAsia="仿宋" w:cs="仿宋"/>
          <w:i w:val="0"/>
          <w:iCs w:val="0"/>
          <w:caps w:val="0"/>
          <w:color w:val="050505"/>
          <w:spacing w:val="0"/>
          <w:sz w:val="32"/>
          <w:szCs w:val="32"/>
          <w:lang w:val="en-US" w:eastAsia="zh-CN"/>
        </w:rPr>
        <w:t>社必须纳入农业农村部重点监测名录，并建立规范的成员账户，确保可分配盈余按交易量（额）比例返还给成员的比例不低于60%；同时，农民合作社内部管理规章制度健全，配备专业会计人员或委托代理记账，可以提供符合合作社财务制度规范的资产负债表，盈余及盈余分配表和成员权益变动表等财务资料。家庭农场则必须被纳入全国家庭农场“一码通”系统管理并亮码经营；使用家庭农场随手记等财务记账工具，收支、库存等记录规范。</w:t>
      </w:r>
    </w:p>
    <w:p w14:paraId="238D1B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50505"/>
          <w:spacing w:val="0"/>
          <w:sz w:val="32"/>
          <w:szCs w:val="32"/>
          <w:lang w:val="en-US" w:eastAsia="zh-CN"/>
        </w:rPr>
      </w:pPr>
      <w:r>
        <w:rPr>
          <w:rFonts w:hint="eastAsia" w:ascii="仿宋" w:hAnsi="仿宋" w:eastAsia="仿宋" w:cs="仿宋"/>
          <w:i w:val="0"/>
          <w:iCs w:val="0"/>
          <w:caps w:val="0"/>
          <w:color w:val="050505"/>
          <w:spacing w:val="0"/>
          <w:sz w:val="32"/>
          <w:szCs w:val="32"/>
          <w:lang w:val="en-US" w:eastAsia="zh-CN"/>
        </w:rPr>
        <w:t>此外，所有项目实施主体都需按时报送年度报告并公示，农产品类主体需纳入江苏省农产品质量追溯管理平台；项目建设所需土地需签订规范合同，符合相关法律规定和土地利用总体规划证明；</w:t>
      </w:r>
    </w:p>
    <w:p w14:paraId="13580F9C">
      <w:pPr>
        <w:keepNext w:val="0"/>
        <w:keepLines w:val="0"/>
        <w:pageBreakBefore w:val="0"/>
        <w:numPr>
          <w:ilvl w:val="0"/>
          <w:numId w:val="1"/>
        </w:numPr>
        <w:kinsoku/>
        <w:wordWrap/>
        <w:overflowPunct/>
        <w:topLinePunct w:val="0"/>
        <w:autoSpaceDE/>
        <w:autoSpaceDN/>
        <w:bidi w:val="0"/>
        <w:adjustRightInd/>
        <w:snapToGrid/>
        <w:spacing w:line="560" w:lineRule="exact"/>
        <w:ind w:left="653"/>
        <w:textAlignment w:val="auto"/>
        <w:rPr>
          <w:rFonts w:hint="eastAsia" w:ascii="黑体" w:hAnsi="黑体" w:eastAsia="黑体" w:cs="黑体"/>
          <w:spacing w:val="8"/>
          <w:sz w:val="32"/>
          <w:szCs w:val="32"/>
        </w:rPr>
      </w:pPr>
      <w:r>
        <w:rPr>
          <w:rFonts w:hint="eastAsia" w:ascii="黑体" w:hAnsi="黑体" w:eastAsia="黑体" w:cs="黑体"/>
          <w:spacing w:val="8"/>
          <w:sz w:val="32"/>
          <w:szCs w:val="32"/>
        </w:rPr>
        <w:t>支持方向</w:t>
      </w:r>
    </w:p>
    <w:p w14:paraId="05AEA9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 w:hAnsi="仿宋" w:eastAsia="仿宋" w:cs="仿宋"/>
          <w:i w:val="0"/>
          <w:iCs w:val="0"/>
          <w:caps w:val="0"/>
          <w:color w:val="050505"/>
          <w:spacing w:val="0"/>
          <w:sz w:val="32"/>
          <w:szCs w:val="32"/>
          <w:lang w:val="en-US" w:eastAsia="zh-CN"/>
        </w:rPr>
      </w:pPr>
      <w:r>
        <w:rPr>
          <w:rFonts w:hint="default" w:ascii="仿宋" w:hAnsi="仿宋" w:eastAsia="仿宋" w:cs="仿宋"/>
          <w:i w:val="0"/>
          <w:iCs w:val="0"/>
          <w:caps w:val="0"/>
          <w:color w:val="050505"/>
          <w:spacing w:val="0"/>
          <w:sz w:val="32"/>
          <w:szCs w:val="32"/>
          <w:lang w:val="en-US" w:eastAsia="zh-CN"/>
        </w:rPr>
        <w:t>支持农民合作社和家庭农场改善生产设施条件</w:t>
      </w:r>
      <w:r>
        <w:rPr>
          <w:rFonts w:hint="eastAsia" w:ascii="仿宋" w:hAnsi="仿宋" w:eastAsia="仿宋" w:cs="仿宋"/>
          <w:i w:val="0"/>
          <w:iCs w:val="0"/>
          <w:caps w:val="0"/>
          <w:color w:val="050505"/>
          <w:spacing w:val="0"/>
          <w:sz w:val="32"/>
          <w:szCs w:val="32"/>
          <w:lang w:val="en-US" w:eastAsia="zh-CN"/>
        </w:rPr>
        <w:t>，</w:t>
      </w:r>
      <w:r>
        <w:rPr>
          <w:rFonts w:hint="default" w:ascii="仿宋" w:hAnsi="仿宋" w:eastAsia="仿宋" w:cs="仿宋"/>
          <w:i w:val="0"/>
          <w:iCs w:val="0"/>
          <w:caps w:val="0"/>
          <w:color w:val="050505"/>
          <w:spacing w:val="0"/>
          <w:sz w:val="32"/>
          <w:szCs w:val="32"/>
          <w:lang w:val="en-US" w:eastAsia="zh-CN"/>
        </w:rPr>
        <w:t>应用先进适用技术</w:t>
      </w:r>
      <w:r>
        <w:rPr>
          <w:rFonts w:hint="eastAsia" w:ascii="仿宋" w:hAnsi="仿宋" w:eastAsia="仿宋" w:cs="仿宋"/>
          <w:i w:val="0"/>
          <w:iCs w:val="0"/>
          <w:caps w:val="0"/>
          <w:color w:val="050505"/>
          <w:spacing w:val="0"/>
          <w:sz w:val="32"/>
          <w:szCs w:val="32"/>
          <w:lang w:val="en-US" w:eastAsia="zh-CN"/>
        </w:rPr>
        <w:t>，加强品牌建设，开展标准化生产，拓展营销渠道，</w:t>
      </w:r>
      <w:r>
        <w:rPr>
          <w:rFonts w:hint="default" w:ascii="仿宋" w:hAnsi="仿宋" w:eastAsia="仿宋" w:cs="仿宋"/>
          <w:i w:val="0"/>
          <w:iCs w:val="0"/>
          <w:caps w:val="0"/>
          <w:color w:val="050505"/>
          <w:spacing w:val="0"/>
          <w:sz w:val="32"/>
          <w:szCs w:val="32"/>
          <w:lang w:val="en-US" w:eastAsia="zh-CN"/>
        </w:rPr>
        <w:t>提高生产经营发展水平，提升联农带农能力。支持符合条件的奶牛家庭牧场和奶农合作社</w:t>
      </w:r>
      <w:r>
        <w:rPr>
          <w:rFonts w:hint="eastAsia" w:ascii="仿宋" w:hAnsi="仿宋" w:eastAsia="仿宋" w:cs="仿宋"/>
          <w:i w:val="0"/>
          <w:iCs w:val="0"/>
          <w:caps w:val="0"/>
          <w:color w:val="050505"/>
          <w:spacing w:val="0"/>
          <w:sz w:val="32"/>
          <w:szCs w:val="32"/>
          <w:lang w:val="en-US" w:eastAsia="zh-CN"/>
        </w:rPr>
        <w:t>发展养殖加工一体化，提升生产经营能力，拓宽增收渠道</w:t>
      </w:r>
      <w:r>
        <w:rPr>
          <w:rFonts w:hint="default" w:ascii="仿宋" w:hAnsi="仿宋" w:eastAsia="仿宋" w:cs="仿宋"/>
          <w:i w:val="0"/>
          <w:iCs w:val="0"/>
          <w:caps w:val="0"/>
          <w:color w:val="050505"/>
          <w:spacing w:val="0"/>
          <w:sz w:val="32"/>
          <w:szCs w:val="32"/>
          <w:lang w:val="en-US" w:eastAsia="zh-CN"/>
        </w:rPr>
        <w:t>。</w:t>
      </w:r>
    </w:p>
    <w:p w14:paraId="4D2C7558">
      <w:pPr>
        <w:keepNext w:val="0"/>
        <w:keepLines w:val="0"/>
        <w:pageBreakBefore w:val="0"/>
        <w:numPr>
          <w:ilvl w:val="0"/>
          <w:numId w:val="1"/>
        </w:numPr>
        <w:kinsoku/>
        <w:wordWrap/>
        <w:overflowPunct/>
        <w:topLinePunct w:val="0"/>
        <w:autoSpaceDE/>
        <w:autoSpaceDN/>
        <w:bidi w:val="0"/>
        <w:adjustRightInd/>
        <w:snapToGrid/>
        <w:spacing w:line="560" w:lineRule="exact"/>
        <w:ind w:left="653"/>
        <w:textAlignment w:val="auto"/>
        <w:rPr>
          <w:rFonts w:hint="eastAsia" w:ascii="黑体" w:hAnsi="黑体" w:eastAsia="黑体" w:cs="黑体"/>
          <w:spacing w:val="8"/>
          <w:sz w:val="32"/>
          <w:szCs w:val="32"/>
        </w:rPr>
      </w:pPr>
      <w:r>
        <w:rPr>
          <w:rFonts w:hint="eastAsia" w:ascii="黑体" w:hAnsi="黑体" w:eastAsia="黑体" w:cs="黑体"/>
          <w:i w:val="0"/>
          <w:iCs w:val="0"/>
          <w:caps w:val="0"/>
          <w:color w:val="050505"/>
          <w:spacing w:val="0"/>
          <w:sz w:val="32"/>
          <w:szCs w:val="32"/>
          <w:lang w:val="en-US" w:eastAsia="zh-CN"/>
        </w:rPr>
        <w:t>其他要求</w:t>
      </w:r>
    </w:p>
    <w:p w14:paraId="6A6D3A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 w:hAnsi="仿宋" w:eastAsia="仿宋" w:cs="仿宋"/>
          <w:i w:val="0"/>
          <w:iCs w:val="0"/>
          <w:caps w:val="0"/>
          <w:color w:val="050505"/>
          <w:spacing w:val="0"/>
          <w:sz w:val="32"/>
          <w:szCs w:val="32"/>
          <w:lang w:val="en-US" w:eastAsia="zh-CN"/>
        </w:rPr>
      </w:pPr>
      <w:r>
        <w:rPr>
          <w:rFonts w:hint="default" w:ascii="仿宋" w:hAnsi="仿宋" w:eastAsia="仿宋" w:cs="仿宋"/>
          <w:i w:val="0"/>
          <w:iCs w:val="0"/>
          <w:caps w:val="0"/>
          <w:color w:val="050505"/>
          <w:spacing w:val="0"/>
          <w:sz w:val="32"/>
          <w:szCs w:val="32"/>
          <w:lang w:val="en-US" w:eastAsia="zh-CN"/>
        </w:rPr>
        <w:t>（一）申报单位信用状况良好，无严重失信行为。</w:t>
      </w:r>
    </w:p>
    <w:p w14:paraId="2F841A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50505"/>
          <w:spacing w:val="0"/>
          <w:sz w:val="32"/>
          <w:szCs w:val="32"/>
          <w:lang w:val="en-US" w:eastAsia="zh-CN"/>
        </w:rPr>
      </w:pPr>
      <w:r>
        <w:rPr>
          <w:rFonts w:hint="default" w:ascii="仿宋" w:hAnsi="仿宋" w:eastAsia="仿宋" w:cs="仿宋"/>
          <w:i w:val="0"/>
          <w:iCs w:val="0"/>
          <w:caps w:val="0"/>
          <w:color w:val="050505"/>
          <w:spacing w:val="0"/>
          <w:sz w:val="32"/>
          <w:szCs w:val="32"/>
          <w:lang w:val="en-US" w:eastAsia="zh-CN"/>
        </w:rPr>
        <w:t>（二）申报的所有材料均依据相关项目申报要求，据实提供。对虚报经营主体资格和土地流转行为、套取财政奖励资金的，一经</w:t>
      </w:r>
      <w:r>
        <w:rPr>
          <w:rFonts w:hint="eastAsia" w:ascii="仿宋" w:hAnsi="仿宋" w:eastAsia="仿宋" w:cs="仿宋"/>
          <w:i w:val="0"/>
          <w:iCs w:val="0"/>
          <w:caps w:val="0"/>
          <w:color w:val="050505"/>
          <w:spacing w:val="0"/>
          <w:sz w:val="32"/>
          <w:szCs w:val="32"/>
          <w:lang w:val="en-US" w:eastAsia="zh-CN"/>
        </w:rPr>
        <w:t>发现</w:t>
      </w:r>
      <w:r>
        <w:rPr>
          <w:rFonts w:hint="default" w:ascii="仿宋" w:hAnsi="仿宋" w:eastAsia="仿宋" w:cs="仿宋"/>
          <w:i w:val="0"/>
          <w:iCs w:val="0"/>
          <w:caps w:val="0"/>
          <w:color w:val="050505"/>
          <w:spacing w:val="0"/>
          <w:sz w:val="32"/>
          <w:szCs w:val="32"/>
          <w:lang w:val="en-US" w:eastAsia="zh-CN"/>
        </w:rPr>
        <w:t>查实，取消项目申报资格，依法追回奖补资金</w:t>
      </w:r>
      <w:r>
        <w:rPr>
          <w:rFonts w:hint="eastAsia" w:ascii="仿宋" w:hAnsi="仿宋" w:eastAsia="仿宋" w:cs="仿宋"/>
          <w:i w:val="0"/>
          <w:iCs w:val="0"/>
          <w:caps w:val="0"/>
          <w:color w:val="050505"/>
          <w:spacing w:val="0"/>
          <w:sz w:val="32"/>
          <w:szCs w:val="32"/>
          <w:lang w:val="en-US" w:eastAsia="zh-CN"/>
        </w:rPr>
        <w:t>。</w:t>
      </w:r>
    </w:p>
    <w:p w14:paraId="312007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50505"/>
          <w:spacing w:val="0"/>
          <w:sz w:val="32"/>
          <w:szCs w:val="32"/>
          <w:lang w:val="en-US" w:eastAsia="zh-CN"/>
        </w:rPr>
      </w:pPr>
      <w:r>
        <w:rPr>
          <w:rFonts w:hint="eastAsia" w:ascii="仿宋" w:hAnsi="仿宋" w:eastAsia="仿宋" w:cs="仿宋"/>
          <w:i w:val="0"/>
          <w:iCs w:val="0"/>
          <w:caps w:val="0"/>
          <w:color w:val="050505"/>
          <w:spacing w:val="0"/>
          <w:sz w:val="32"/>
          <w:szCs w:val="32"/>
          <w:lang w:val="en-US" w:eastAsia="zh-CN"/>
        </w:rPr>
        <w:t>（三）奖补资金不得用于购买中央财政农机购置与应用补贴已支持的农业机械。</w:t>
      </w:r>
    </w:p>
    <w:p w14:paraId="2DB315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 w:hAnsi="仿宋" w:eastAsia="仿宋" w:cs="仿宋"/>
          <w:i w:val="0"/>
          <w:iCs w:val="0"/>
          <w:caps w:val="0"/>
          <w:color w:val="050505"/>
          <w:spacing w:val="0"/>
          <w:sz w:val="32"/>
          <w:szCs w:val="32"/>
          <w:lang w:val="en-US" w:eastAsia="zh-CN"/>
        </w:rPr>
      </w:pPr>
      <w:r>
        <w:rPr>
          <w:rFonts w:hint="default" w:ascii="仿宋" w:hAnsi="仿宋" w:eastAsia="仿宋" w:cs="仿宋"/>
          <w:i w:val="0"/>
          <w:iCs w:val="0"/>
          <w:caps w:val="0"/>
          <w:color w:val="050505"/>
          <w:spacing w:val="0"/>
          <w:sz w:val="32"/>
          <w:szCs w:val="32"/>
          <w:lang w:val="en-US" w:eastAsia="zh-CN"/>
        </w:rPr>
        <w:t>（</w:t>
      </w:r>
      <w:r>
        <w:rPr>
          <w:rFonts w:hint="eastAsia" w:ascii="仿宋" w:hAnsi="仿宋" w:eastAsia="仿宋" w:cs="仿宋"/>
          <w:i w:val="0"/>
          <w:iCs w:val="0"/>
          <w:caps w:val="0"/>
          <w:color w:val="050505"/>
          <w:spacing w:val="0"/>
          <w:sz w:val="32"/>
          <w:szCs w:val="32"/>
          <w:lang w:val="en-US" w:eastAsia="zh-CN"/>
        </w:rPr>
        <w:t>四</w:t>
      </w:r>
      <w:r>
        <w:rPr>
          <w:rFonts w:hint="default" w:ascii="仿宋" w:hAnsi="仿宋" w:eastAsia="仿宋" w:cs="仿宋"/>
          <w:i w:val="0"/>
          <w:iCs w:val="0"/>
          <w:caps w:val="0"/>
          <w:color w:val="050505"/>
          <w:spacing w:val="0"/>
          <w:sz w:val="32"/>
          <w:szCs w:val="32"/>
          <w:lang w:val="en-US" w:eastAsia="zh-CN"/>
        </w:rPr>
        <w:t>）针对本项目出现以上情形之外的，由农业农村局负责解释，并予以公示。</w:t>
      </w:r>
    </w:p>
    <w:p w14:paraId="477B7387">
      <w:pPr>
        <w:keepNext w:val="0"/>
        <w:keepLines w:val="0"/>
        <w:pageBreakBefore w:val="0"/>
        <w:numPr>
          <w:ilvl w:val="0"/>
          <w:numId w:val="1"/>
        </w:numPr>
        <w:kinsoku/>
        <w:wordWrap/>
        <w:overflowPunct/>
        <w:topLinePunct w:val="0"/>
        <w:autoSpaceDE/>
        <w:autoSpaceDN/>
        <w:bidi w:val="0"/>
        <w:adjustRightInd/>
        <w:snapToGrid/>
        <w:spacing w:line="560" w:lineRule="exact"/>
        <w:ind w:left="653"/>
        <w:textAlignment w:val="auto"/>
        <w:rPr>
          <w:rFonts w:hint="eastAsia" w:ascii="黑体" w:hAnsi="黑体" w:eastAsia="黑体" w:cs="黑体"/>
          <w:spacing w:val="8"/>
          <w:sz w:val="32"/>
          <w:szCs w:val="32"/>
        </w:rPr>
      </w:pPr>
      <w:r>
        <w:rPr>
          <w:rFonts w:hint="eastAsia" w:ascii="黑体" w:hAnsi="黑体" w:eastAsia="黑体" w:cs="黑体"/>
          <w:i w:val="0"/>
          <w:iCs w:val="0"/>
          <w:caps w:val="0"/>
          <w:color w:val="050505"/>
          <w:spacing w:val="0"/>
          <w:sz w:val="32"/>
          <w:szCs w:val="32"/>
          <w:lang w:val="en-US" w:eastAsia="zh-CN"/>
        </w:rPr>
        <w:t>材料报送</w:t>
      </w:r>
    </w:p>
    <w:p w14:paraId="4B8285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50505"/>
          <w:spacing w:val="0"/>
          <w:sz w:val="32"/>
          <w:szCs w:val="32"/>
          <w:lang w:val="en-US" w:eastAsia="zh-CN"/>
        </w:rPr>
      </w:pPr>
      <w:r>
        <w:rPr>
          <w:rFonts w:hint="eastAsia" w:ascii="仿宋" w:hAnsi="仿宋" w:eastAsia="仿宋" w:cs="仿宋"/>
          <w:i w:val="0"/>
          <w:iCs w:val="0"/>
          <w:caps w:val="0"/>
          <w:color w:val="050505"/>
          <w:spacing w:val="0"/>
          <w:sz w:val="32"/>
          <w:szCs w:val="32"/>
          <w:lang w:val="en-US" w:eastAsia="zh-CN"/>
        </w:rPr>
        <w:t>申报项目时需提供以下申报材料：</w:t>
      </w:r>
    </w:p>
    <w:p w14:paraId="16763D3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 w:hAnsi="仿宋" w:eastAsia="仿宋" w:cs="仿宋"/>
          <w:i w:val="0"/>
          <w:iCs w:val="0"/>
          <w:caps w:val="0"/>
          <w:color w:val="050505"/>
          <w:spacing w:val="0"/>
          <w:sz w:val="32"/>
          <w:szCs w:val="32"/>
          <w:lang w:val="en-US" w:eastAsia="zh-CN"/>
        </w:rPr>
      </w:pPr>
      <w:r>
        <w:rPr>
          <w:rFonts w:hint="default" w:ascii="仿宋" w:hAnsi="仿宋" w:eastAsia="仿宋" w:cs="仿宋"/>
          <w:i w:val="0"/>
          <w:iCs w:val="0"/>
          <w:caps w:val="0"/>
          <w:color w:val="050505"/>
          <w:spacing w:val="0"/>
          <w:sz w:val="32"/>
          <w:szCs w:val="32"/>
          <w:lang w:val="en-US" w:eastAsia="zh-CN"/>
        </w:rPr>
        <w:t>1、中央农业相关转移支付资金项目实施方案；</w:t>
      </w:r>
    </w:p>
    <w:p w14:paraId="492CF1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 w:hAnsi="仿宋" w:eastAsia="仿宋" w:cs="仿宋"/>
          <w:i w:val="0"/>
          <w:iCs w:val="0"/>
          <w:caps w:val="0"/>
          <w:color w:val="050505"/>
          <w:spacing w:val="0"/>
          <w:sz w:val="32"/>
          <w:szCs w:val="32"/>
          <w:lang w:val="en-US" w:eastAsia="zh-CN"/>
        </w:rPr>
      </w:pPr>
      <w:r>
        <w:rPr>
          <w:rFonts w:hint="default" w:ascii="仿宋" w:hAnsi="仿宋" w:eastAsia="仿宋" w:cs="仿宋"/>
          <w:i w:val="0"/>
          <w:iCs w:val="0"/>
          <w:caps w:val="0"/>
          <w:color w:val="050505"/>
          <w:spacing w:val="0"/>
          <w:sz w:val="32"/>
          <w:szCs w:val="32"/>
          <w:lang w:val="en-US" w:eastAsia="zh-CN"/>
        </w:rPr>
        <w:t>2、营业执照复印件；</w:t>
      </w:r>
    </w:p>
    <w:p w14:paraId="02579E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 w:hAnsi="仿宋" w:eastAsia="仿宋" w:cs="仿宋"/>
          <w:i w:val="0"/>
          <w:iCs w:val="0"/>
          <w:caps w:val="0"/>
          <w:color w:val="050505"/>
          <w:spacing w:val="0"/>
          <w:sz w:val="32"/>
          <w:szCs w:val="32"/>
          <w:lang w:val="en-US" w:eastAsia="zh-CN"/>
        </w:rPr>
      </w:pPr>
      <w:r>
        <w:rPr>
          <w:rFonts w:hint="default" w:ascii="仿宋" w:hAnsi="仿宋" w:eastAsia="仿宋" w:cs="仿宋"/>
          <w:i w:val="0"/>
          <w:iCs w:val="0"/>
          <w:caps w:val="0"/>
          <w:color w:val="050505"/>
          <w:spacing w:val="0"/>
          <w:sz w:val="32"/>
          <w:szCs w:val="32"/>
          <w:lang w:val="en-US" w:eastAsia="zh-CN"/>
        </w:rPr>
        <w:t>3、项目建设所需土地的经营权证明；</w:t>
      </w:r>
    </w:p>
    <w:p w14:paraId="0FF290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 w:hAnsi="仿宋" w:eastAsia="仿宋" w:cs="仿宋"/>
          <w:i w:val="0"/>
          <w:iCs w:val="0"/>
          <w:caps w:val="0"/>
          <w:color w:val="050505"/>
          <w:spacing w:val="0"/>
          <w:sz w:val="32"/>
          <w:szCs w:val="32"/>
          <w:lang w:val="en-US" w:eastAsia="zh-CN"/>
        </w:rPr>
      </w:pPr>
      <w:r>
        <w:rPr>
          <w:rFonts w:hint="default" w:ascii="仿宋" w:hAnsi="仿宋" w:eastAsia="仿宋" w:cs="仿宋"/>
          <w:i w:val="0"/>
          <w:iCs w:val="0"/>
          <w:caps w:val="0"/>
          <w:color w:val="050505"/>
          <w:spacing w:val="0"/>
          <w:sz w:val="32"/>
          <w:szCs w:val="32"/>
          <w:lang w:val="en-US" w:eastAsia="zh-CN"/>
        </w:rPr>
        <w:t>4、自然资源部门出具的项目符合相关法律规定和土地利用总体规划证明；</w:t>
      </w:r>
    </w:p>
    <w:p w14:paraId="377A15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 w:hAnsi="仿宋" w:eastAsia="仿宋" w:cs="仿宋"/>
          <w:i w:val="0"/>
          <w:iCs w:val="0"/>
          <w:caps w:val="0"/>
          <w:color w:val="050505"/>
          <w:spacing w:val="0"/>
          <w:sz w:val="32"/>
          <w:szCs w:val="32"/>
          <w:lang w:val="en-US" w:eastAsia="zh-CN"/>
        </w:rPr>
      </w:pPr>
      <w:r>
        <w:rPr>
          <w:rFonts w:hint="default" w:ascii="仿宋" w:hAnsi="仿宋" w:eastAsia="仿宋" w:cs="仿宋"/>
          <w:i w:val="0"/>
          <w:iCs w:val="0"/>
          <w:caps w:val="0"/>
          <w:color w:val="050505"/>
          <w:spacing w:val="0"/>
          <w:sz w:val="32"/>
          <w:szCs w:val="32"/>
          <w:lang w:val="en-US" w:eastAsia="zh-CN"/>
        </w:rPr>
        <w:t>5、中央财政专项资金项目申报信用承诺书。</w:t>
      </w:r>
    </w:p>
    <w:p w14:paraId="7A538C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 w:hAnsi="仿宋" w:eastAsia="仿宋" w:cs="仿宋"/>
          <w:i w:val="0"/>
          <w:iCs w:val="0"/>
          <w:caps w:val="0"/>
          <w:color w:val="050505"/>
          <w:spacing w:val="0"/>
          <w:sz w:val="32"/>
          <w:szCs w:val="32"/>
          <w:lang w:val="en-US" w:eastAsia="zh-CN"/>
        </w:rPr>
      </w:pPr>
      <w:r>
        <w:rPr>
          <w:rFonts w:hint="eastAsia" w:ascii="仿宋" w:hAnsi="仿宋" w:eastAsia="仿宋" w:cs="仿宋"/>
          <w:i w:val="0"/>
          <w:iCs w:val="0"/>
          <w:caps w:val="0"/>
          <w:color w:val="050505"/>
          <w:spacing w:val="0"/>
          <w:sz w:val="32"/>
          <w:szCs w:val="32"/>
          <w:lang w:val="en-US" w:eastAsia="zh-CN"/>
        </w:rPr>
        <w:t>6</w:t>
      </w:r>
      <w:r>
        <w:rPr>
          <w:rFonts w:hint="default" w:ascii="仿宋" w:hAnsi="仿宋" w:eastAsia="仿宋" w:cs="仿宋"/>
          <w:i w:val="0"/>
          <w:iCs w:val="0"/>
          <w:caps w:val="0"/>
          <w:color w:val="050505"/>
          <w:spacing w:val="0"/>
          <w:sz w:val="32"/>
          <w:szCs w:val="32"/>
          <w:lang w:val="en-US" w:eastAsia="zh-CN"/>
        </w:rPr>
        <w:t>、</w:t>
      </w:r>
      <w:r>
        <w:rPr>
          <w:rFonts w:hint="eastAsia" w:ascii="仿宋" w:hAnsi="仿宋" w:eastAsia="仿宋" w:cs="仿宋"/>
          <w:i w:val="0"/>
          <w:iCs w:val="0"/>
          <w:caps w:val="0"/>
          <w:color w:val="050505"/>
          <w:spacing w:val="0"/>
          <w:sz w:val="32"/>
          <w:szCs w:val="32"/>
          <w:lang w:val="en-US" w:eastAsia="zh-CN"/>
        </w:rPr>
        <w:t>农民专业</w:t>
      </w:r>
      <w:r>
        <w:rPr>
          <w:rFonts w:hint="default" w:ascii="仿宋" w:hAnsi="仿宋" w:eastAsia="仿宋" w:cs="仿宋"/>
          <w:i w:val="0"/>
          <w:iCs w:val="0"/>
          <w:caps w:val="0"/>
          <w:color w:val="050505"/>
          <w:spacing w:val="0"/>
          <w:sz w:val="32"/>
          <w:szCs w:val="32"/>
          <w:lang w:val="en-US" w:eastAsia="zh-CN"/>
        </w:rPr>
        <w:t>合作社</w:t>
      </w:r>
      <w:r>
        <w:rPr>
          <w:rFonts w:hint="eastAsia" w:ascii="仿宋" w:hAnsi="仿宋" w:eastAsia="仿宋" w:cs="仿宋"/>
          <w:i w:val="0"/>
          <w:iCs w:val="0"/>
          <w:caps w:val="0"/>
          <w:color w:val="050505"/>
          <w:spacing w:val="0"/>
          <w:sz w:val="32"/>
          <w:szCs w:val="32"/>
          <w:lang w:val="en-US" w:eastAsia="zh-CN"/>
        </w:rPr>
        <w:t>需提供2024年度的</w:t>
      </w:r>
      <w:r>
        <w:rPr>
          <w:rFonts w:hint="default" w:ascii="仿宋" w:hAnsi="仿宋" w:eastAsia="仿宋" w:cs="仿宋"/>
          <w:i w:val="0"/>
          <w:iCs w:val="0"/>
          <w:caps w:val="0"/>
          <w:color w:val="050505"/>
          <w:spacing w:val="0"/>
          <w:sz w:val="32"/>
          <w:szCs w:val="32"/>
          <w:lang w:val="en-US" w:eastAsia="zh-CN"/>
        </w:rPr>
        <w:t>资产负债表，盈余及盈余分配表和成员权益变动表。</w:t>
      </w:r>
    </w:p>
    <w:p w14:paraId="270B12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50505"/>
          <w:spacing w:val="0"/>
          <w:sz w:val="32"/>
          <w:szCs w:val="32"/>
          <w:lang w:val="en-US" w:eastAsia="zh-CN"/>
        </w:rPr>
      </w:pPr>
      <w:r>
        <w:rPr>
          <w:rFonts w:hint="default" w:ascii="仿宋" w:hAnsi="仿宋" w:eastAsia="仿宋" w:cs="仿宋"/>
          <w:i w:val="0"/>
          <w:iCs w:val="0"/>
          <w:caps w:val="0"/>
          <w:color w:val="050505"/>
          <w:spacing w:val="0"/>
          <w:sz w:val="32"/>
          <w:szCs w:val="32"/>
          <w:lang w:val="en-US" w:eastAsia="zh-CN"/>
        </w:rPr>
        <w:t>各申报主体将</w:t>
      </w:r>
      <w:r>
        <w:rPr>
          <w:rFonts w:hint="eastAsia" w:ascii="仿宋" w:hAnsi="仿宋" w:eastAsia="仿宋" w:cs="仿宋"/>
          <w:i w:val="0"/>
          <w:iCs w:val="0"/>
          <w:caps w:val="0"/>
          <w:color w:val="050505"/>
          <w:spacing w:val="0"/>
          <w:sz w:val="32"/>
          <w:szCs w:val="32"/>
          <w:lang w:val="en-US" w:eastAsia="zh-CN"/>
        </w:rPr>
        <w:t>申报材料</w:t>
      </w:r>
      <w:r>
        <w:rPr>
          <w:rFonts w:hint="default" w:ascii="仿宋" w:hAnsi="仿宋" w:eastAsia="仿宋" w:cs="仿宋"/>
          <w:i w:val="0"/>
          <w:iCs w:val="0"/>
          <w:caps w:val="0"/>
          <w:color w:val="050505"/>
          <w:spacing w:val="0"/>
          <w:sz w:val="32"/>
          <w:szCs w:val="32"/>
          <w:lang w:val="en-US" w:eastAsia="zh-CN"/>
        </w:rPr>
        <w:t>报至县农业农村局1号楼304室乡村产业发展科，项目实施方案电子版发送至</w:t>
      </w:r>
      <w:r>
        <w:rPr>
          <w:rFonts w:hint="eastAsia" w:ascii="仿宋" w:hAnsi="仿宋" w:eastAsia="仿宋" w:cs="仿宋"/>
          <w:i w:val="0"/>
          <w:iCs w:val="0"/>
          <w:caps w:val="0"/>
          <w:color w:val="050505"/>
          <w:spacing w:val="0"/>
          <w:sz w:val="32"/>
          <w:szCs w:val="32"/>
          <w:lang w:val="en-US" w:eastAsia="zh-CN"/>
        </w:rPr>
        <w:t>邮箱</w:t>
      </w:r>
      <w:r>
        <w:rPr>
          <w:rFonts w:hint="default" w:ascii="仿宋" w:hAnsi="仿宋" w:eastAsia="仿宋" w:cs="仿宋"/>
          <w:i w:val="0"/>
          <w:iCs w:val="0"/>
          <w:caps w:val="0"/>
          <w:color w:val="050505"/>
          <w:spacing w:val="0"/>
          <w:sz w:val="32"/>
          <w:szCs w:val="32"/>
          <w:lang w:val="en-US" w:eastAsia="zh-CN"/>
        </w:rPr>
        <w:fldChar w:fldCharType="begin"/>
      </w:r>
      <w:r>
        <w:rPr>
          <w:rFonts w:hint="default" w:ascii="仿宋" w:hAnsi="仿宋" w:eastAsia="仿宋" w:cs="仿宋"/>
          <w:i w:val="0"/>
          <w:iCs w:val="0"/>
          <w:caps w:val="0"/>
          <w:color w:val="050505"/>
          <w:spacing w:val="0"/>
          <w:sz w:val="32"/>
          <w:szCs w:val="32"/>
          <w:lang w:val="en-US" w:eastAsia="zh-CN"/>
        </w:rPr>
        <w:instrText xml:space="preserve"> HYPERLINK "mailto:18961349272@qq.com。" </w:instrText>
      </w:r>
      <w:r>
        <w:rPr>
          <w:rFonts w:hint="default" w:ascii="仿宋" w:hAnsi="仿宋" w:eastAsia="仿宋" w:cs="仿宋"/>
          <w:i w:val="0"/>
          <w:iCs w:val="0"/>
          <w:caps w:val="0"/>
          <w:color w:val="050505"/>
          <w:spacing w:val="0"/>
          <w:sz w:val="32"/>
          <w:szCs w:val="32"/>
          <w:lang w:val="en-US" w:eastAsia="zh-CN"/>
        </w:rPr>
        <w:fldChar w:fldCharType="separate"/>
      </w:r>
      <w:r>
        <w:rPr>
          <w:rFonts w:hint="default" w:ascii="仿宋" w:hAnsi="仿宋" w:eastAsia="仿宋" w:cs="仿宋"/>
          <w:i w:val="0"/>
          <w:iCs w:val="0"/>
          <w:caps w:val="0"/>
          <w:color w:val="050505"/>
          <w:spacing w:val="0"/>
          <w:sz w:val="32"/>
          <w:szCs w:val="32"/>
          <w:lang w:val="en-US" w:eastAsia="zh-CN"/>
        </w:rPr>
        <w:t>18961349272@</w:t>
      </w:r>
      <w:r>
        <w:rPr>
          <w:rFonts w:hint="eastAsia" w:ascii="仿宋" w:hAnsi="仿宋" w:eastAsia="仿宋" w:cs="仿宋"/>
          <w:i w:val="0"/>
          <w:iCs w:val="0"/>
          <w:caps w:val="0"/>
          <w:color w:val="050505"/>
          <w:spacing w:val="0"/>
          <w:sz w:val="32"/>
          <w:szCs w:val="32"/>
          <w:lang w:val="en-US" w:eastAsia="zh-CN"/>
        </w:rPr>
        <w:t>163</w:t>
      </w:r>
      <w:r>
        <w:rPr>
          <w:rFonts w:hint="default" w:ascii="仿宋" w:hAnsi="仿宋" w:eastAsia="仿宋" w:cs="仿宋"/>
          <w:i w:val="0"/>
          <w:iCs w:val="0"/>
          <w:caps w:val="0"/>
          <w:color w:val="050505"/>
          <w:spacing w:val="0"/>
          <w:sz w:val="32"/>
          <w:szCs w:val="32"/>
          <w:lang w:val="en-US" w:eastAsia="zh-CN"/>
        </w:rPr>
        <w:t>.com。</w:t>
      </w:r>
      <w:r>
        <w:rPr>
          <w:rFonts w:hint="default" w:ascii="仿宋" w:hAnsi="仿宋" w:eastAsia="仿宋" w:cs="仿宋"/>
          <w:i w:val="0"/>
          <w:iCs w:val="0"/>
          <w:caps w:val="0"/>
          <w:color w:val="050505"/>
          <w:spacing w:val="0"/>
          <w:sz w:val="32"/>
          <w:szCs w:val="32"/>
          <w:lang w:val="en-US" w:eastAsia="zh-CN"/>
        </w:rPr>
        <w:fldChar w:fldCharType="end"/>
      </w:r>
      <w:r>
        <w:rPr>
          <w:rFonts w:hint="eastAsia" w:ascii="仿宋" w:hAnsi="仿宋" w:eastAsia="仿宋" w:cs="仿宋"/>
          <w:i w:val="0"/>
          <w:iCs w:val="0"/>
          <w:caps w:val="0"/>
          <w:color w:val="050505"/>
          <w:spacing w:val="0"/>
          <w:sz w:val="32"/>
          <w:szCs w:val="32"/>
          <w:lang w:val="en-US" w:eastAsia="zh-CN"/>
        </w:rPr>
        <w:t xml:space="preserve"> </w:t>
      </w:r>
    </w:p>
    <w:p w14:paraId="5F951B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仿宋_GB2312" w:cs="Times New Roman"/>
          <w:i w:val="0"/>
          <w:iCs w:val="0"/>
          <w:caps w:val="0"/>
          <w:color w:val="050505"/>
          <w:spacing w:val="0"/>
          <w:kern w:val="0"/>
          <w:sz w:val="32"/>
          <w:szCs w:val="32"/>
          <w:lang w:val="en-US" w:eastAsia="zh-CN" w:bidi="ar"/>
        </w:rPr>
      </w:pPr>
      <w:r>
        <w:rPr>
          <w:rFonts w:hint="eastAsia" w:ascii="仿宋" w:hAnsi="仿宋" w:eastAsia="仿宋" w:cs="仿宋"/>
          <w:i w:val="0"/>
          <w:iCs w:val="0"/>
          <w:caps w:val="0"/>
          <w:color w:val="050505"/>
          <w:spacing w:val="0"/>
          <w:sz w:val="32"/>
          <w:szCs w:val="32"/>
          <w:lang w:val="en-US" w:eastAsia="zh-CN"/>
        </w:rPr>
        <w:t xml:space="preserve"> </w:t>
      </w:r>
      <w:r>
        <w:rPr>
          <w:rFonts w:hint="default" w:ascii="仿宋" w:hAnsi="仿宋" w:eastAsia="仿宋" w:cs="仿宋"/>
          <w:i w:val="0"/>
          <w:iCs w:val="0"/>
          <w:caps w:val="0"/>
          <w:color w:val="050505"/>
          <w:spacing w:val="0"/>
          <w:sz w:val="32"/>
          <w:szCs w:val="32"/>
          <w:lang w:val="en-US" w:eastAsia="zh-CN"/>
        </w:rPr>
        <w:t>联系人：</w:t>
      </w:r>
      <w:r>
        <w:rPr>
          <w:rFonts w:hint="eastAsia" w:ascii="仿宋" w:hAnsi="仿宋" w:eastAsia="仿宋" w:cs="仿宋"/>
          <w:i w:val="0"/>
          <w:iCs w:val="0"/>
          <w:caps w:val="0"/>
          <w:color w:val="050505"/>
          <w:spacing w:val="0"/>
          <w:sz w:val="32"/>
          <w:szCs w:val="32"/>
          <w:lang w:val="en-US" w:eastAsia="zh-CN"/>
        </w:rPr>
        <w:t>单</w:t>
      </w:r>
      <w:r>
        <w:rPr>
          <w:rFonts w:hint="default" w:ascii="仿宋" w:hAnsi="仿宋" w:eastAsia="仿宋" w:cs="仿宋"/>
          <w:i w:val="0"/>
          <w:iCs w:val="0"/>
          <w:caps w:val="0"/>
          <w:color w:val="050505"/>
          <w:spacing w:val="0"/>
          <w:sz w:val="32"/>
          <w:szCs w:val="32"/>
          <w:lang w:val="en-US" w:eastAsia="zh-CN"/>
        </w:rPr>
        <w:t>工，0518</w:t>
      </w:r>
      <w:r>
        <w:rPr>
          <w:rFonts w:hint="eastAsia" w:ascii="仿宋" w:hAnsi="仿宋" w:eastAsia="仿宋" w:cs="仿宋"/>
          <w:i w:val="0"/>
          <w:iCs w:val="0"/>
          <w:caps w:val="0"/>
          <w:color w:val="050505"/>
          <w:spacing w:val="0"/>
          <w:sz w:val="32"/>
          <w:szCs w:val="32"/>
          <w:lang w:val="en-US" w:eastAsia="zh-CN"/>
        </w:rPr>
        <w:t>-</w:t>
      </w:r>
      <w:r>
        <w:rPr>
          <w:rFonts w:hint="default" w:ascii="仿宋" w:hAnsi="仿宋" w:eastAsia="仿宋" w:cs="仿宋"/>
          <w:i w:val="0"/>
          <w:iCs w:val="0"/>
          <w:caps w:val="0"/>
          <w:color w:val="050505"/>
          <w:spacing w:val="0"/>
          <w:sz w:val="32"/>
          <w:szCs w:val="32"/>
          <w:lang w:val="en-US" w:eastAsia="zh-CN"/>
        </w:rPr>
        <w:t>80519792。</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CDF3A9E-B65C-4D43-9E54-05F0B24E1568}"/>
  </w:font>
  <w:font w:name="黑体">
    <w:panose1 w:val="02010609060101010101"/>
    <w:charset w:val="86"/>
    <w:family w:val="auto"/>
    <w:pitch w:val="default"/>
    <w:sig w:usb0="800002BF" w:usb1="38CF7CFA" w:usb2="00000016" w:usb3="00000000" w:csb0="00040001" w:csb1="00000000"/>
    <w:embedRegular r:id="rId2" w:fontKey="{56D6F0CA-5AC3-432F-B286-F685FCB6B0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10600010101010101"/>
    <w:charset w:val="86"/>
    <w:family w:val="auto"/>
    <w:pitch w:val="default"/>
    <w:sig w:usb0="00000001" w:usb1="080E0000" w:usb2="00000000" w:usb3="00000000" w:csb0="00040000" w:csb1="00000000"/>
    <w:embedRegular r:id="rId3" w:fontKey="{9AF8ED79-AC0E-4A7B-A42C-602567EBFCE0}"/>
  </w:font>
  <w:font w:name="仿宋">
    <w:panose1 w:val="02010609060101010101"/>
    <w:charset w:val="86"/>
    <w:family w:val="auto"/>
    <w:pitch w:val="default"/>
    <w:sig w:usb0="800002BF" w:usb1="38CF7CFA" w:usb2="00000016" w:usb3="00000000" w:csb0="00040001" w:csb1="00000000"/>
    <w:embedRegular r:id="rId4" w:fontKey="{4DD6747C-9AD5-4AD3-9675-87ECB34B2C65}"/>
  </w:font>
  <w:font w:name="仿宋_GB2312">
    <w:panose1 w:val="02010609030101010101"/>
    <w:charset w:val="86"/>
    <w:family w:val="auto"/>
    <w:pitch w:val="default"/>
    <w:sig w:usb0="00000001" w:usb1="080E0000" w:usb2="00000000" w:usb3="00000000" w:csb0="00040000" w:csb1="00000000"/>
    <w:embedRegular r:id="rId5" w:fontKey="{919A1180-AFE0-414B-B3EE-270392E3F286}"/>
  </w:font>
  <w:font w:name="WPSEMBED6">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E9D9A">
    <w:pPr>
      <w:spacing w:line="181" w:lineRule="auto"/>
      <w:ind w:left="367"/>
      <w:rPr>
        <w:rFonts w:ascii="Times New Roman" w:hAnsi="Times New Roman" w:eastAsia="Times New Roman" w:cs="Times New Roman"/>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5FDBC3"/>
    <w:multiLevelType w:val="singleLevel"/>
    <w:tmpl w:val="155FDBC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1MjQ5ZDI4ZWVkY2ViNzE4MGRkZTRiYWZiNmFjZmQifQ=="/>
  </w:docVars>
  <w:rsids>
    <w:rsidRoot w:val="0A551067"/>
    <w:rsid w:val="006E6810"/>
    <w:rsid w:val="009F4C1B"/>
    <w:rsid w:val="010E3D7C"/>
    <w:rsid w:val="041A5AB5"/>
    <w:rsid w:val="07CC29EA"/>
    <w:rsid w:val="07D90419"/>
    <w:rsid w:val="07F33085"/>
    <w:rsid w:val="0A551067"/>
    <w:rsid w:val="0B3654EA"/>
    <w:rsid w:val="0CDD3703"/>
    <w:rsid w:val="0E106491"/>
    <w:rsid w:val="11164A85"/>
    <w:rsid w:val="117C6AEB"/>
    <w:rsid w:val="11C14FB2"/>
    <w:rsid w:val="12221127"/>
    <w:rsid w:val="138D3CBE"/>
    <w:rsid w:val="13CE5AEB"/>
    <w:rsid w:val="14BB49B3"/>
    <w:rsid w:val="16121872"/>
    <w:rsid w:val="161F618A"/>
    <w:rsid w:val="164A7178"/>
    <w:rsid w:val="17136145"/>
    <w:rsid w:val="17225F08"/>
    <w:rsid w:val="185B476E"/>
    <w:rsid w:val="1C5E7954"/>
    <w:rsid w:val="1C83242E"/>
    <w:rsid w:val="1C89684A"/>
    <w:rsid w:val="1CD138F4"/>
    <w:rsid w:val="2033191B"/>
    <w:rsid w:val="233B65CE"/>
    <w:rsid w:val="260B672B"/>
    <w:rsid w:val="26A91E4D"/>
    <w:rsid w:val="273E043A"/>
    <w:rsid w:val="27A6670B"/>
    <w:rsid w:val="27B6199A"/>
    <w:rsid w:val="2A61629D"/>
    <w:rsid w:val="2C6F7470"/>
    <w:rsid w:val="2F33497E"/>
    <w:rsid w:val="2F9E3FAD"/>
    <w:rsid w:val="33D3480F"/>
    <w:rsid w:val="352B64A2"/>
    <w:rsid w:val="38271AA2"/>
    <w:rsid w:val="3A014940"/>
    <w:rsid w:val="3B64626A"/>
    <w:rsid w:val="3BBE4041"/>
    <w:rsid w:val="3E9A3641"/>
    <w:rsid w:val="3FF57C27"/>
    <w:rsid w:val="43E31A3B"/>
    <w:rsid w:val="471163D0"/>
    <w:rsid w:val="49DB4B3B"/>
    <w:rsid w:val="4B683EE4"/>
    <w:rsid w:val="4BF26B9F"/>
    <w:rsid w:val="4CF51418"/>
    <w:rsid w:val="4F783EE7"/>
    <w:rsid w:val="52626D54"/>
    <w:rsid w:val="530A3743"/>
    <w:rsid w:val="54120B01"/>
    <w:rsid w:val="54A11E85"/>
    <w:rsid w:val="562767E7"/>
    <w:rsid w:val="5D445AA3"/>
    <w:rsid w:val="5D5662CE"/>
    <w:rsid w:val="5EA76D19"/>
    <w:rsid w:val="5EAB124C"/>
    <w:rsid w:val="5F0C558A"/>
    <w:rsid w:val="5F27754A"/>
    <w:rsid w:val="5F58733F"/>
    <w:rsid w:val="5F6D308F"/>
    <w:rsid w:val="62A328C0"/>
    <w:rsid w:val="658057EC"/>
    <w:rsid w:val="685F19E3"/>
    <w:rsid w:val="6D8C7A5D"/>
    <w:rsid w:val="6EC4188C"/>
    <w:rsid w:val="72BD5C84"/>
    <w:rsid w:val="740A5909"/>
    <w:rsid w:val="744A301A"/>
    <w:rsid w:val="766A24B2"/>
    <w:rsid w:val="768D2C66"/>
    <w:rsid w:val="79A9796A"/>
    <w:rsid w:val="79F75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方正仿宋_GB2312" w:hAnsi="方正仿宋_GB2312" w:eastAsia="方正仿宋_GB2312" w:cs="方正仿宋_GB2312"/>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879</Words>
  <Characters>916</Characters>
  <Lines>0</Lines>
  <Paragraphs>0</Paragraphs>
  <TotalTime>27</TotalTime>
  <ScaleCrop>false</ScaleCrop>
  <LinksUpToDate>false</LinksUpToDate>
  <CharactersWithSpaces>918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2024-09-27T06:40:00Z</dcterms:created>
  <dc:creator>大妮子and大玥玥</dc:creator>
  <cp:lastModifiedBy>似水流年</cp:lastModifiedBy>
  <cp:lastPrinted>2025-12-12T08:08:10Z</cp:lastPrinted>
  <dcterms:modified xsi:type="dcterms:W3CDTF">2025-12-12T08:25:41Z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349A067CA8D447918CE2AD4E11E9A72B_13</vt:lpwstr>
  </property>
  <property fmtid="{D5CDD505-2E9C-101B-9397-08002B2CF9AE}" pid="4" name="KSOTemplateDocerSaveRecord">
    <vt:lpwstr>eyJoZGlkIjoiYTg4NDY2M2VhMmJiMzQxYjMxOGI4OGMzOTkxNTcxNzciLCJ1c2VySWQiOiI0OTY0MzIyMzcifQ==</vt:lpwstr>
  </property>
</Properties>
</file>