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tblInd w:w="94" w:type="dxa"/>
        <w:tblLayout w:type="fixed"/>
        <w:tblLook w:val="00A0"/>
      </w:tblPr>
      <w:tblGrid>
        <w:gridCol w:w="1540"/>
        <w:gridCol w:w="700"/>
        <w:gridCol w:w="1040"/>
        <w:gridCol w:w="1980"/>
        <w:gridCol w:w="940"/>
        <w:gridCol w:w="620"/>
        <w:gridCol w:w="1600"/>
        <w:gridCol w:w="840"/>
        <w:gridCol w:w="500"/>
      </w:tblGrid>
      <w:tr w:rsidR="00330399" w:rsidRPr="008E3A99">
        <w:trPr>
          <w:trHeight w:val="270"/>
        </w:trPr>
        <w:tc>
          <w:tcPr>
            <w:tcW w:w="15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r>
              <w:rPr>
                <w:rFonts w:ascii="宋体" w:hAnsi="宋体" w:cs="宋体" w:hint="eastAsia"/>
                <w:color w:val="000000"/>
                <w:kern w:val="0"/>
                <w:sz w:val="22"/>
              </w:rPr>
              <w:t>附件</w:t>
            </w:r>
            <w:r>
              <w:rPr>
                <w:rFonts w:ascii="宋体" w:hAnsi="宋体" w:cs="宋体"/>
                <w:color w:val="000000"/>
                <w:kern w:val="0"/>
                <w:sz w:val="22"/>
              </w:rPr>
              <w:t>5</w:t>
            </w:r>
          </w:p>
        </w:tc>
        <w:tc>
          <w:tcPr>
            <w:tcW w:w="70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10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198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9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62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160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8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50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r>
      <w:tr w:rsidR="00330399" w:rsidRPr="008E3A99">
        <w:trPr>
          <w:trHeight w:val="270"/>
        </w:trPr>
        <w:tc>
          <w:tcPr>
            <w:tcW w:w="15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70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10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198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9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62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160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8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50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r>
      <w:tr w:rsidR="00330399" w:rsidRPr="008E3A99">
        <w:trPr>
          <w:trHeight w:val="450"/>
        </w:trPr>
        <w:tc>
          <w:tcPr>
            <w:tcW w:w="1540" w:type="dxa"/>
            <w:tcBorders>
              <w:top w:val="nil"/>
              <w:left w:val="nil"/>
              <w:bottom w:val="nil"/>
              <w:right w:val="nil"/>
            </w:tcBorders>
            <w:noWrap/>
            <w:vAlign w:val="center"/>
          </w:tcPr>
          <w:p w:rsidR="00330399" w:rsidRDefault="00330399">
            <w:pPr>
              <w:widowControl/>
              <w:jc w:val="left"/>
              <w:rPr>
                <w:rFonts w:ascii="宋体" w:cs="宋体"/>
                <w:color w:val="000000"/>
                <w:kern w:val="0"/>
                <w:sz w:val="22"/>
              </w:rPr>
            </w:pPr>
          </w:p>
        </w:tc>
        <w:tc>
          <w:tcPr>
            <w:tcW w:w="700" w:type="dxa"/>
            <w:tcBorders>
              <w:top w:val="nil"/>
              <w:left w:val="nil"/>
              <w:bottom w:val="nil"/>
              <w:right w:val="nil"/>
            </w:tcBorders>
            <w:noWrap/>
            <w:vAlign w:val="center"/>
          </w:tcPr>
          <w:p w:rsidR="00330399" w:rsidRDefault="00330399">
            <w:pPr>
              <w:widowControl/>
              <w:jc w:val="left"/>
              <w:rPr>
                <w:rFonts w:ascii="宋体" w:cs="宋体"/>
                <w:color w:val="000000"/>
                <w:kern w:val="0"/>
                <w:sz w:val="24"/>
              </w:rPr>
            </w:pPr>
          </w:p>
        </w:tc>
        <w:tc>
          <w:tcPr>
            <w:tcW w:w="1040" w:type="dxa"/>
            <w:tcBorders>
              <w:top w:val="nil"/>
              <w:left w:val="nil"/>
              <w:bottom w:val="single" w:sz="4" w:space="0" w:color="auto"/>
              <w:right w:val="nil"/>
            </w:tcBorders>
            <w:noWrap/>
            <w:vAlign w:val="center"/>
          </w:tcPr>
          <w:p w:rsidR="00330399" w:rsidRDefault="00330399">
            <w:pPr>
              <w:widowControl/>
              <w:jc w:val="left"/>
              <w:rPr>
                <w:rFonts w:asci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2018</w:t>
            </w:r>
          </w:p>
        </w:tc>
        <w:tc>
          <w:tcPr>
            <w:tcW w:w="6480" w:type="dxa"/>
            <w:gridSpan w:val="6"/>
            <w:tcBorders>
              <w:top w:val="nil"/>
              <w:left w:val="nil"/>
              <w:bottom w:val="nil"/>
              <w:right w:val="nil"/>
            </w:tcBorders>
            <w:noWrap/>
            <w:vAlign w:val="center"/>
          </w:tcPr>
          <w:p w:rsidR="00330399" w:rsidRDefault="00330399">
            <w:pPr>
              <w:widowControl/>
              <w:jc w:val="left"/>
              <w:rPr>
                <w:rFonts w:ascii="宋体" w:cs="宋体"/>
                <w:b/>
                <w:bCs/>
                <w:color w:val="000000"/>
                <w:kern w:val="0"/>
                <w:sz w:val="28"/>
                <w:szCs w:val="28"/>
              </w:rPr>
            </w:pPr>
            <w:r>
              <w:rPr>
                <w:rFonts w:ascii="宋体" w:hAnsi="宋体" w:cs="宋体" w:hint="eastAsia"/>
                <w:b/>
                <w:bCs/>
                <w:color w:val="000000"/>
                <w:kern w:val="0"/>
                <w:sz w:val="28"/>
                <w:szCs w:val="28"/>
              </w:rPr>
              <w:t>年财政支出绩效自评价情况表</w:t>
            </w:r>
          </w:p>
        </w:tc>
      </w:tr>
    </w:tbl>
    <w:p w:rsidR="00330399" w:rsidRDefault="00330399"/>
    <w:tbl>
      <w:tblPr>
        <w:tblW w:w="10094" w:type="dxa"/>
        <w:tblInd w:w="94" w:type="dxa"/>
        <w:tblLayout w:type="fixed"/>
        <w:tblLook w:val="00A0"/>
      </w:tblPr>
      <w:tblGrid>
        <w:gridCol w:w="1540"/>
        <w:gridCol w:w="1300"/>
        <w:gridCol w:w="1794"/>
        <w:gridCol w:w="186"/>
        <w:gridCol w:w="1809"/>
        <w:gridCol w:w="1575"/>
        <w:gridCol w:w="1890"/>
      </w:tblGrid>
      <w:tr w:rsidR="00330399" w:rsidRPr="008E3A99" w:rsidTr="00465023">
        <w:trPr>
          <w:gridAfter w:val="4"/>
          <w:wAfter w:w="5460" w:type="dxa"/>
          <w:trHeight w:val="240"/>
        </w:trPr>
        <w:tc>
          <w:tcPr>
            <w:tcW w:w="4634" w:type="dxa"/>
            <w:gridSpan w:val="3"/>
            <w:tcBorders>
              <w:top w:val="nil"/>
              <w:left w:val="nil"/>
              <w:bottom w:val="nil"/>
              <w:right w:val="nil"/>
            </w:tcBorders>
            <w:noWrap/>
            <w:vAlign w:val="center"/>
          </w:tcPr>
          <w:p w:rsidR="00330399" w:rsidRDefault="00330399">
            <w:pPr>
              <w:widowControl/>
              <w:jc w:val="left"/>
              <w:rPr>
                <w:rFonts w:ascii="宋体" w:cs="宋体"/>
                <w:color w:val="000000"/>
                <w:kern w:val="0"/>
                <w:sz w:val="20"/>
                <w:szCs w:val="20"/>
              </w:rPr>
            </w:pPr>
            <w:bookmarkStart w:id="0" w:name="_GoBack" w:colFirst="1" w:colLast="1"/>
            <w:r>
              <w:rPr>
                <w:rFonts w:ascii="宋体" w:hAnsi="宋体" w:cs="宋体" w:hint="eastAsia"/>
                <w:color w:val="000000"/>
                <w:kern w:val="0"/>
                <w:sz w:val="20"/>
                <w:szCs w:val="20"/>
              </w:rPr>
              <w:t>填报单位：灌云县卫生健康委员会</w:t>
            </w:r>
          </w:p>
        </w:tc>
      </w:tr>
      <w:tr w:rsidR="00330399" w:rsidRPr="008E3A99" w:rsidTr="00465023">
        <w:trPr>
          <w:gridAfter w:val="4"/>
          <w:wAfter w:w="5460" w:type="dxa"/>
          <w:trHeight w:val="240"/>
        </w:trPr>
        <w:tc>
          <w:tcPr>
            <w:tcW w:w="4634" w:type="dxa"/>
            <w:gridSpan w:val="3"/>
            <w:tcBorders>
              <w:top w:val="nil"/>
              <w:left w:val="nil"/>
              <w:bottom w:val="nil"/>
              <w:right w:val="nil"/>
            </w:tcBorders>
            <w:noWrap/>
            <w:vAlign w:val="center"/>
          </w:tcPr>
          <w:p w:rsidR="00330399" w:rsidRDefault="00330399">
            <w:pPr>
              <w:widowControl/>
              <w:jc w:val="left"/>
              <w:rPr>
                <w:rFonts w:ascii="宋体" w:cs="宋体"/>
                <w:color w:val="000000"/>
                <w:kern w:val="0"/>
                <w:sz w:val="20"/>
                <w:szCs w:val="20"/>
              </w:rPr>
            </w:pPr>
            <w:r>
              <w:rPr>
                <w:rFonts w:ascii="宋体" w:hAnsi="宋体" w:cs="宋体" w:hint="eastAsia"/>
                <w:color w:val="000000"/>
                <w:kern w:val="0"/>
                <w:sz w:val="20"/>
                <w:szCs w:val="20"/>
              </w:rPr>
              <w:t>项目名称：</w:t>
            </w:r>
            <w:r w:rsidRPr="00754798">
              <w:rPr>
                <w:rFonts w:ascii="宋体" w:hAnsi="宋体" w:cs="宋体" w:hint="eastAsia"/>
                <w:color w:val="000000"/>
                <w:kern w:val="0"/>
                <w:sz w:val="20"/>
                <w:szCs w:val="20"/>
              </w:rPr>
              <w:t>灌云县</w:t>
            </w:r>
            <w:r>
              <w:rPr>
                <w:rFonts w:ascii="宋体" w:hAnsi="宋体" w:cs="宋体"/>
                <w:color w:val="000000"/>
                <w:kern w:val="0"/>
                <w:sz w:val="20"/>
                <w:szCs w:val="20"/>
              </w:rPr>
              <w:t>2018</w:t>
            </w:r>
            <w:r w:rsidRPr="00754798">
              <w:rPr>
                <w:rFonts w:ascii="宋体" w:hAnsi="宋体" w:cs="宋体" w:hint="eastAsia"/>
                <w:color w:val="000000"/>
                <w:kern w:val="0"/>
                <w:sz w:val="20"/>
                <w:szCs w:val="20"/>
              </w:rPr>
              <w:t>年基本公共卫生服务项目</w:t>
            </w:r>
          </w:p>
        </w:tc>
      </w:tr>
      <w:tr w:rsidR="00330399" w:rsidRPr="008E3A99" w:rsidTr="00465023">
        <w:trPr>
          <w:trHeight w:val="240"/>
        </w:trPr>
        <w:tc>
          <w:tcPr>
            <w:tcW w:w="1540" w:type="dxa"/>
            <w:tcBorders>
              <w:top w:val="nil"/>
              <w:left w:val="nil"/>
              <w:bottom w:val="nil"/>
              <w:right w:val="nil"/>
            </w:tcBorders>
            <w:noWrap/>
            <w:vAlign w:val="center"/>
          </w:tcPr>
          <w:p w:rsidR="00330399" w:rsidRDefault="00330399">
            <w:pPr>
              <w:widowControl/>
              <w:jc w:val="left"/>
              <w:rPr>
                <w:rFonts w:ascii="宋体" w:cs="宋体"/>
                <w:color w:val="000000"/>
                <w:kern w:val="0"/>
                <w:sz w:val="20"/>
                <w:szCs w:val="20"/>
              </w:rPr>
            </w:pPr>
            <w:r>
              <w:rPr>
                <w:rFonts w:ascii="宋体" w:hAnsi="宋体" w:cs="宋体" w:hint="eastAsia"/>
                <w:color w:val="000000"/>
                <w:kern w:val="0"/>
                <w:sz w:val="20"/>
                <w:szCs w:val="20"/>
              </w:rPr>
              <w:t>项目实施年度</w:t>
            </w:r>
            <w:r>
              <w:rPr>
                <w:rFonts w:ascii="宋体" w:hAnsi="宋体" w:cs="宋体"/>
                <w:color w:val="000000"/>
                <w:kern w:val="0"/>
                <w:sz w:val="20"/>
                <w:szCs w:val="20"/>
              </w:rPr>
              <w:t>:</w:t>
            </w:r>
          </w:p>
        </w:tc>
        <w:tc>
          <w:tcPr>
            <w:tcW w:w="1300" w:type="dxa"/>
            <w:tcBorders>
              <w:top w:val="nil"/>
              <w:left w:val="nil"/>
              <w:bottom w:val="single" w:sz="4" w:space="0" w:color="auto"/>
              <w:right w:val="nil"/>
            </w:tcBorders>
            <w:noWrap/>
            <w:vAlign w:val="center"/>
          </w:tcPr>
          <w:p w:rsidR="00330399" w:rsidRDefault="00330399">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color w:val="000000"/>
                <w:kern w:val="0"/>
                <w:sz w:val="20"/>
                <w:szCs w:val="20"/>
              </w:rPr>
              <w:t>2018</w:t>
            </w:r>
            <w:r>
              <w:rPr>
                <w:rFonts w:ascii="宋体" w:hAnsi="宋体" w:cs="宋体" w:hint="eastAsia"/>
                <w:color w:val="000000"/>
                <w:kern w:val="0"/>
                <w:sz w:val="20"/>
                <w:szCs w:val="20"/>
              </w:rPr>
              <w:t>年</w:t>
            </w:r>
          </w:p>
        </w:tc>
        <w:tc>
          <w:tcPr>
            <w:tcW w:w="1980" w:type="dxa"/>
            <w:gridSpan w:val="2"/>
            <w:tcBorders>
              <w:top w:val="nil"/>
              <w:left w:val="nil"/>
              <w:bottom w:val="nil"/>
              <w:right w:val="nil"/>
            </w:tcBorders>
            <w:noWrap/>
            <w:vAlign w:val="center"/>
          </w:tcPr>
          <w:p w:rsidR="00330399" w:rsidRDefault="00330399">
            <w:pPr>
              <w:widowControl/>
              <w:jc w:val="right"/>
              <w:rPr>
                <w:rFonts w:ascii="宋体" w:cs="宋体"/>
                <w:color w:val="000000"/>
                <w:kern w:val="0"/>
                <w:sz w:val="20"/>
                <w:szCs w:val="20"/>
              </w:rPr>
            </w:pPr>
            <w:r>
              <w:rPr>
                <w:rFonts w:ascii="宋体" w:hAnsi="宋体" w:cs="宋体" w:hint="eastAsia"/>
                <w:color w:val="000000"/>
                <w:kern w:val="0"/>
                <w:sz w:val="20"/>
                <w:szCs w:val="20"/>
              </w:rPr>
              <w:t>项目实施开始时间：</w:t>
            </w:r>
          </w:p>
        </w:tc>
        <w:tc>
          <w:tcPr>
            <w:tcW w:w="1809" w:type="dxa"/>
            <w:tcBorders>
              <w:top w:val="nil"/>
              <w:left w:val="nil"/>
              <w:bottom w:val="single" w:sz="4" w:space="0" w:color="auto"/>
              <w:right w:val="nil"/>
            </w:tcBorders>
            <w:noWrap/>
            <w:vAlign w:val="center"/>
          </w:tcPr>
          <w:p w:rsidR="00330399" w:rsidRDefault="00330399">
            <w:pPr>
              <w:widowControl/>
              <w:jc w:val="center"/>
              <w:rPr>
                <w:rFonts w:ascii="宋体" w:cs="宋体"/>
                <w:color w:val="000000"/>
                <w:kern w:val="0"/>
                <w:sz w:val="20"/>
                <w:szCs w:val="20"/>
              </w:rPr>
            </w:pPr>
            <w:r>
              <w:rPr>
                <w:rFonts w:ascii="宋体" w:hAnsi="宋体" w:cs="宋体"/>
                <w:color w:val="000000"/>
                <w:kern w:val="0"/>
                <w:sz w:val="20"/>
                <w:szCs w:val="20"/>
              </w:rPr>
              <w:t>2018</w:t>
            </w:r>
            <w:r>
              <w:rPr>
                <w:rFonts w:ascii="宋体" w:hAnsi="宋体" w:cs="宋体" w:hint="eastAsia"/>
                <w:color w:val="000000"/>
                <w:kern w:val="0"/>
                <w:sz w:val="20"/>
                <w:szCs w:val="20"/>
              </w:rPr>
              <w:t>年</w:t>
            </w:r>
            <w:r>
              <w:rPr>
                <w:rFonts w:ascii="宋体" w:hAnsi="宋体" w:cs="宋体"/>
                <w:color w:val="000000"/>
                <w:kern w:val="0"/>
                <w:sz w:val="20"/>
                <w:szCs w:val="20"/>
              </w:rPr>
              <w:t>1</w:t>
            </w:r>
            <w:r>
              <w:rPr>
                <w:rFonts w:ascii="宋体" w:hAnsi="宋体" w:cs="宋体" w:hint="eastAsia"/>
                <w:color w:val="000000"/>
                <w:kern w:val="0"/>
                <w:sz w:val="20"/>
                <w:szCs w:val="20"/>
              </w:rPr>
              <w:t>月</w:t>
            </w:r>
            <w:r>
              <w:rPr>
                <w:rFonts w:ascii="宋体" w:hAnsi="宋体" w:cs="宋体"/>
                <w:color w:val="000000"/>
                <w:kern w:val="0"/>
                <w:sz w:val="20"/>
                <w:szCs w:val="20"/>
              </w:rPr>
              <w:t>1</w:t>
            </w:r>
            <w:r>
              <w:rPr>
                <w:rFonts w:ascii="宋体" w:hAnsi="宋体" w:cs="宋体" w:hint="eastAsia"/>
                <w:color w:val="000000"/>
                <w:kern w:val="0"/>
                <w:sz w:val="20"/>
                <w:szCs w:val="20"/>
              </w:rPr>
              <w:t xml:space="preserve">日　</w:t>
            </w:r>
          </w:p>
        </w:tc>
        <w:tc>
          <w:tcPr>
            <w:tcW w:w="1575" w:type="dxa"/>
            <w:tcBorders>
              <w:top w:val="nil"/>
              <w:left w:val="nil"/>
              <w:bottom w:val="nil"/>
              <w:right w:val="nil"/>
            </w:tcBorders>
            <w:noWrap/>
            <w:vAlign w:val="center"/>
          </w:tcPr>
          <w:p w:rsidR="00330399" w:rsidRDefault="00330399">
            <w:pPr>
              <w:widowControl/>
              <w:jc w:val="right"/>
              <w:rPr>
                <w:rFonts w:ascii="宋体" w:cs="宋体"/>
                <w:color w:val="000000"/>
                <w:kern w:val="0"/>
                <w:sz w:val="20"/>
                <w:szCs w:val="20"/>
              </w:rPr>
            </w:pPr>
            <w:r>
              <w:rPr>
                <w:rFonts w:ascii="宋体" w:hAnsi="宋体" w:cs="宋体" w:hint="eastAsia"/>
                <w:color w:val="000000"/>
                <w:kern w:val="0"/>
                <w:sz w:val="20"/>
                <w:szCs w:val="20"/>
              </w:rPr>
              <w:t>项目完成时间：</w:t>
            </w:r>
          </w:p>
        </w:tc>
        <w:tc>
          <w:tcPr>
            <w:tcW w:w="1890" w:type="dxa"/>
            <w:tcBorders>
              <w:top w:val="nil"/>
              <w:left w:val="nil"/>
              <w:bottom w:val="single" w:sz="4" w:space="0" w:color="auto"/>
              <w:right w:val="nil"/>
            </w:tcBorders>
            <w:noWrap/>
            <w:vAlign w:val="center"/>
          </w:tcPr>
          <w:p w:rsidR="00330399" w:rsidRDefault="00330399">
            <w:pPr>
              <w:widowControl/>
              <w:jc w:val="center"/>
              <w:rPr>
                <w:rFonts w:ascii="宋体" w:cs="宋体"/>
                <w:color w:val="000000"/>
                <w:kern w:val="0"/>
                <w:sz w:val="20"/>
                <w:szCs w:val="20"/>
              </w:rPr>
            </w:pPr>
            <w:r>
              <w:rPr>
                <w:rFonts w:ascii="宋体" w:hAnsi="宋体" w:cs="宋体"/>
                <w:color w:val="000000"/>
                <w:kern w:val="0"/>
                <w:sz w:val="20"/>
                <w:szCs w:val="20"/>
              </w:rPr>
              <w:t>2018</w:t>
            </w:r>
            <w:r>
              <w:rPr>
                <w:rFonts w:ascii="宋体" w:hAnsi="宋体" w:cs="宋体" w:hint="eastAsia"/>
                <w:color w:val="000000"/>
                <w:kern w:val="0"/>
                <w:sz w:val="20"/>
                <w:szCs w:val="20"/>
              </w:rPr>
              <w:t>年</w:t>
            </w:r>
            <w:r>
              <w:rPr>
                <w:rFonts w:ascii="宋体" w:hAnsi="宋体" w:cs="宋体"/>
                <w:color w:val="000000"/>
                <w:kern w:val="0"/>
                <w:sz w:val="20"/>
                <w:szCs w:val="20"/>
              </w:rPr>
              <w:t>12</w:t>
            </w:r>
            <w:r>
              <w:rPr>
                <w:rFonts w:ascii="宋体" w:hAnsi="宋体" w:cs="宋体" w:hint="eastAsia"/>
                <w:color w:val="000000"/>
                <w:kern w:val="0"/>
                <w:sz w:val="20"/>
                <w:szCs w:val="20"/>
              </w:rPr>
              <w:t>月</w:t>
            </w:r>
            <w:r>
              <w:rPr>
                <w:rFonts w:ascii="宋体" w:hAnsi="宋体" w:cs="宋体"/>
                <w:color w:val="000000"/>
                <w:kern w:val="0"/>
                <w:sz w:val="20"/>
                <w:szCs w:val="20"/>
              </w:rPr>
              <w:t>31</w:t>
            </w:r>
            <w:r>
              <w:rPr>
                <w:rFonts w:ascii="宋体" w:hAnsi="宋体" w:cs="宋体" w:hint="eastAsia"/>
                <w:color w:val="000000"/>
                <w:kern w:val="0"/>
                <w:sz w:val="20"/>
                <w:szCs w:val="20"/>
              </w:rPr>
              <w:t xml:space="preserve">日　</w:t>
            </w:r>
          </w:p>
        </w:tc>
      </w:tr>
      <w:bookmarkEnd w:id="0"/>
    </w:tbl>
    <w:p w:rsidR="00330399" w:rsidRDefault="00330399"/>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206"/>
      </w:tblGrid>
      <w:tr w:rsidR="00330399" w:rsidRPr="008E3A99" w:rsidTr="00AA4B2A">
        <w:tc>
          <w:tcPr>
            <w:tcW w:w="10206" w:type="dxa"/>
            <w:tcBorders>
              <w:left w:val="single" w:sz="4" w:space="0" w:color="auto"/>
            </w:tcBorders>
          </w:tcPr>
          <w:p w:rsidR="00330399" w:rsidRPr="008E3A99" w:rsidRDefault="00330399"/>
          <w:p w:rsidR="00330399" w:rsidRPr="00541F87" w:rsidRDefault="00330399" w:rsidP="008E3A99">
            <w:pPr>
              <w:jc w:val="center"/>
            </w:pPr>
            <w:r w:rsidRPr="00541F87">
              <w:rPr>
                <w:rFonts w:hint="eastAsia"/>
              </w:rPr>
              <w:t>项目自评价情况</w:t>
            </w:r>
          </w:p>
          <w:p w:rsidR="00330399" w:rsidRPr="008E3A99" w:rsidRDefault="00330399" w:rsidP="008E3A99">
            <w:pPr>
              <w:jc w:val="center"/>
            </w:pPr>
          </w:p>
          <w:p w:rsidR="00330399" w:rsidRPr="008E3A99" w:rsidRDefault="00330399" w:rsidP="008E3A99">
            <w:pPr>
              <w:pStyle w:val="ListParagraph"/>
              <w:numPr>
                <w:ilvl w:val="0"/>
                <w:numId w:val="1"/>
              </w:numPr>
              <w:ind w:firstLineChars="0"/>
            </w:pPr>
            <w:r w:rsidRPr="008E3A99">
              <w:rPr>
                <w:rFonts w:hint="eastAsia"/>
              </w:rPr>
              <w:t>项目的基本情况（项目概况、资金安排和使用情况、项目绩效目标、项目实施计划等）</w:t>
            </w:r>
          </w:p>
          <w:p w:rsidR="00330399" w:rsidRPr="006D15B0" w:rsidRDefault="00330399" w:rsidP="006D15B0">
            <w:pPr>
              <w:spacing w:line="600" w:lineRule="exact"/>
              <w:ind w:firstLineChars="200" w:firstLine="420"/>
            </w:pPr>
            <w:r>
              <w:rPr>
                <w:rFonts w:hint="eastAsia"/>
              </w:rPr>
              <w:t>（一）项目概况：</w:t>
            </w:r>
            <w:r w:rsidRPr="006D15B0">
              <w:rPr>
                <w:rFonts w:hint="eastAsia"/>
              </w:rPr>
              <w:t>基本公共卫生服务项目，是促进基本公共卫生服务逐步均等化的重要内容，是深化医药卫生体制改革的重要工作，是政府针对当前城乡居民存在的主要健康问题，以儿童、孕产妇、老年人、慢性疾病患者为重点人群，面向全体居民免费提供的最基本的公共卫生服务。开展服务项目所需资金主要由政府承担，城乡居民可直接受益。</w:t>
            </w:r>
          </w:p>
          <w:p w:rsidR="00330399" w:rsidRPr="006D15B0" w:rsidRDefault="00330399" w:rsidP="006D15B0">
            <w:pPr>
              <w:widowControl/>
              <w:spacing w:line="600" w:lineRule="exact"/>
              <w:ind w:firstLine="480"/>
              <w:jc w:val="left"/>
            </w:pPr>
            <w:r w:rsidRPr="006D15B0">
              <w:rPr>
                <w:rFonts w:hint="eastAsia"/>
              </w:rPr>
              <w:t>基本公共卫生服务项目自</w:t>
            </w:r>
            <w:r w:rsidRPr="006D15B0">
              <w:t>2009</w:t>
            </w:r>
            <w:r w:rsidRPr="006D15B0">
              <w:rPr>
                <w:rFonts w:hint="eastAsia"/>
              </w:rPr>
              <w:t>年开始实施以来，在城乡基层医疗卫生机构得到了普遍开展，取得了一定的成效。针对我国当前面临的慢性病患者人数快速增加、社会老龄化程度不断加深、新旧传染病防控形势依然严峻等主要公共卫生问题，基本公共卫生服务不论从经费还是在内容上都有显著提高和增长。</w:t>
            </w:r>
          </w:p>
          <w:p w:rsidR="00330399" w:rsidRDefault="00330399" w:rsidP="006D15B0">
            <w:pPr>
              <w:widowControl/>
              <w:spacing w:line="600" w:lineRule="exact"/>
              <w:ind w:firstLine="480"/>
              <w:jc w:val="left"/>
            </w:pPr>
            <w:r w:rsidRPr="006D15B0">
              <w:t>2018</w:t>
            </w:r>
            <w:r w:rsidRPr="006D15B0">
              <w:rPr>
                <w:rFonts w:hint="eastAsia"/>
              </w:rPr>
              <w:t>年我省基本公共卫生服务政府补助标准提高到人均不低于</w:t>
            </w:r>
            <w:r w:rsidRPr="006D15B0">
              <w:t>65</w:t>
            </w:r>
            <w:r w:rsidRPr="006D15B0">
              <w:rPr>
                <w:rFonts w:hint="eastAsia"/>
              </w:rPr>
              <w:t>元。新增补助经费主要用于：一是巩固现有项目，扩大服务覆盖面，提高服务质量；二是统筹安排免费提供避孕药具和健康素养促进两个项目；三是主要用于支持“一老一小”、慢性病患者和建档立卡贫困人口等重点人群家庭医生签约服务工作开展。项目内容从</w:t>
            </w:r>
            <w:r w:rsidRPr="006D15B0">
              <w:t>9</w:t>
            </w:r>
            <w:r w:rsidRPr="006D15B0">
              <w:rPr>
                <w:rFonts w:hint="eastAsia"/>
              </w:rPr>
              <w:t>类扩展至</w:t>
            </w:r>
            <w:r w:rsidRPr="006D15B0">
              <w:t>14</w:t>
            </w:r>
            <w:r w:rsidRPr="006D15B0">
              <w:rPr>
                <w:rFonts w:hint="eastAsia"/>
              </w:rPr>
              <w:t>类。</w:t>
            </w:r>
          </w:p>
          <w:p w:rsidR="00330399" w:rsidRDefault="00330399" w:rsidP="006D15B0">
            <w:pPr>
              <w:widowControl/>
              <w:spacing w:line="600" w:lineRule="exact"/>
              <w:ind w:firstLine="480"/>
              <w:jc w:val="left"/>
            </w:pPr>
            <w:r>
              <w:rPr>
                <w:rFonts w:hint="eastAsia"/>
              </w:rPr>
              <w:t>（二）资金安排和使用情况：</w:t>
            </w:r>
          </w:p>
          <w:p w:rsidR="00330399" w:rsidRDefault="00330399" w:rsidP="006D15B0">
            <w:pPr>
              <w:widowControl/>
              <w:spacing w:line="600" w:lineRule="exact"/>
              <w:ind w:firstLine="480"/>
              <w:jc w:val="left"/>
            </w:pPr>
            <w:r>
              <w:t>1</w:t>
            </w:r>
            <w:r>
              <w:rPr>
                <w:rFonts w:hint="eastAsia"/>
              </w:rPr>
              <w:t>、资金安排情况：（单位：万元）</w:t>
            </w:r>
          </w:p>
          <w:tbl>
            <w:tblPr>
              <w:tblW w:w="9795" w:type="dxa"/>
              <w:tblInd w:w="172" w:type="dxa"/>
              <w:tblLayout w:type="fixed"/>
              <w:tblCellMar>
                <w:left w:w="30" w:type="dxa"/>
                <w:right w:w="30" w:type="dxa"/>
              </w:tblCellMar>
              <w:tblLook w:val="0000"/>
            </w:tblPr>
            <w:tblGrid>
              <w:gridCol w:w="2655"/>
              <w:gridCol w:w="1470"/>
              <w:gridCol w:w="1365"/>
              <w:gridCol w:w="1470"/>
              <w:gridCol w:w="1365"/>
              <w:gridCol w:w="1470"/>
            </w:tblGrid>
            <w:tr w:rsidR="00330399" w:rsidRPr="00541F87" w:rsidTr="00541F87">
              <w:trPr>
                <w:trHeight w:val="359"/>
              </w:trPr>
              <w:tc>
                <w:tcPr>
                  <w:tcW w:w="2655" w:type="dxa"/>
                  <w:vMerge w:val="restart"/>
                  <w:tcBorders>
                    <w:top w:val="single" w:sz="4" w:space="0" w:color="auto"/>
                    <w:left w:val="single" w:sz="4" w:space="0" w:color="auto"/>
                    <w:bottom w:val="single" w:sz="4" w:space="0" w:color="auto"/>
                    <w:right w:val="single" w:sz="4" w:space="0" w:color="auto"/>
                  </w:tcBorders>
                  <w:shd w:val="clear" w:color="auto" w:fill="FFFFFF"/>
                </w:tcPr>
                <w:p w:rsidR="00330399" w:rsidRPr="00541F87" w:rsidRDefault="00330399" w:rsidP="00541F87">
                  <w:pPr>
                    <w:widowControl/>
                    <w:jc w:val="center"/>
                  </w:pPr>
                  <w:r w:rsidRPr="00541F87">
                    <w:rPr>
                      <w:rFonts w:hint="eastAsia"/>
                    </w:rPr>
                    <w:t>项目项目</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FFFFFF"/>
                </w:tcPr>
                <w:p w:rsidR="00330399" w:rsidRPr="00541F87" w:rsidRDefault="00330399">
                  <w:pPr>
                    <w:widowControl/>
                    <w:jc w:val="center"/>
                  </w:pPr>
                  <w:r w:rsidRPr="00541F87">
                    <w:rPr>
                      <w:rFonts w:hint="eastAsia"/>
                    </w:rPr>
                    <w:t>行次</w:t>
                  </w:r>
                </w:p>
              </w:tc>
              <w:tc>
                <w:tcPr>
                  <w:tcW w:w="1365" w:type="dxa"/>
                  <w:vMerge w:val="restart"/>
                  <w:tcBorders>
                    <w:top w:val="single" w:sz="6" w:space="0" w:color="000000"/>
                    <w:left w:val="single" w:sz="4" w:space="0" w:color="auto"/>
                    <w:bottom w:val="single" w:sz="6" w:space="0" w:color="000000"/>
                    <w:right w:val="single" w:sz="4" w:space="0" w:color="auto"/>
                  </w:tcBorders>
                  <w:shd w:val="clear" w:color="auto" w:fill="FFFFFF"/>
                </w:tcPr>
                <w:p w:rsidR="00330399" w:rsidRPr="00541F87" w:rsidRDefault="00330399" w:rsidP="00541F87">
                  <w:pPr>
                    <w:ind w:firstLineChars="180" w:firstLine="378"/>
                  </w:pPr>
                  <w:r w:rsidRPr="00541F87">
                    <w:rPr>
                      <w:rFonts w:hint="eastAsia"/>
                    </w:rPr>
                    <w:t>合计</w:t>
                  </w:r>
                </w:p>
              </w:tc>
              <w:tc>
                <w:tcPr>
                  <w:tcW w:w="4305" w:type="dxa"/>
                  <w:gridSpan w:val="3"/>
                  <w:tcBorders>
                    <w:top w:val="single" w:sz="4" w:space="0" w:color="auto"/>
                    <w:left w:val="nil"/>
                    <w:bottom w:val="single" w:sz="4" w:space="0" w:color="auto"/>
                    <w:right w:val="single" w:sz="4" w:space="0" w:color="auto"/>
                  </w:tcBorders>
                  <w:shd w:val="clear" w:color="auto" w:fill="FFFFFF"/>
                </w:tcPr>
                <w:p w:rsidR="00330399" w:rsidRPr="00541F87" w:rsidRDefault="00330399" w:rsidP="00541F87">
                  <w:pPr>
                    <w:widowControl/>
                    <w:jc w:val="center"/>
                  </w:pPr>
                  <w:r w:rsidRPr="00541F87">
                    <w:rPr>
                      <w:rFonts w:hint="eastAsia"/>
                    </w:rPr>
                    <w:t>财政资金</w:t>
                  </w:r>
                </w:p>
              </w:tc>
            </w:tr>
            <w:tr w:rsidR="00330399" w:rsidRPr="00541F87" w:rsidTr="00541F87">
              <w:trPr>
                <w:trHeight w:val="267"/>
              </w:trPr>
              <w:tc>
                <w:tcPr>
                  <w:tcW w:w="265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0399" w:rsidRPr="00541F87" w:rsidRDefault="00330399">
                  <w:pPr>
                    <w:widowControl/>
                    <w:jc w:val="left"/>
                  </w:pPr>
                </w:p>
              </w:tc>
              <w:tc>
                <w:tcPr>
                  <w:tcW w:w="14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0399" w:rsidRPr="00541F87" w:rsidRDefault="00330399">
                  <w:pPr>
                    <w:widowControl/>
                    <w:jc w:val="left"/>
                  </w:pPr>
                </w:p>
              </w:tc>
              <w:tc>
                <w:tcPr>
                  <w:tcW w:w="1365" w:type="dxa"/>
                  <w:vMerge/>
                  <w:tcBorders>
                    <w:top w:val="single" w:sz="6" w:space="0" w:color="000000"/>
                    <w:left w:val="single" w:sz="4" w:space="0" w:color="auto"/>
                    <w:bottom w:val="single" w:sz="6" w:space="0" w:color="000000"/>
                    <w:right w:val="single" w:sz="4" w:space="0" w:color="auto"/>
                  </w:tcBorders>
                  <w:shd w:val="clear" w:color="auto" w:fill="FFFFFF"/>
                  <w:vAlign w:val="center"/>
                </w:tcPr>
                <w:p w:rsidR="00330399" w:rsidRPr="00541F87" w:rsidRDefault="00330399">
                  <w:pPr>
                    <w:widowControl/>
                    <w:jc w:val="left"/>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rsidR="00330399" w:rsidRPr="00541F87" w:rsidRDefault="00330399">
                  <w:pPr>
                    <w:widowControl/>
                    <w:jc w:val="center"/>
                  </w:pPr>
                  <w:r w:rsidRPr="00541F87">
                    <w:rPr>
                      <w:rFonts w:hint="eastAsia"/>
                    </w:rPr>
                    <w:t>中央级</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rsidR="00330399" w:rsidRPr="00541F87" w:rsidRDefault="00330399">
                  <w:pPr>
                    <w:widowControl/>
                    <w:jc w:val="center"/>
                  </w:pPr>
                  <w:r w:rsidRPr="00541F87">
                    <w:rPr>
                      <w:rFonts w:hint="eastAsia"/>
                    </w:rPr>
                    <w:t>省级</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rsidR="00330399" w:rsidRPr="00541F87" w:rsidRDefault="00330399">
                  <w:pPr>
                    <w:widowControl/>
                    <w:jc w:val="center"/>
                  </w:pPr>
                  <w:r w:rsidRPr="00541F87">
                    <w:rPr>
                      <w:rFonts w:hint="eastAsia"/>
                    </w:rPr>
                    <w:t>县级</w:t>
                  </w:r>
                </w:p>
              </w:tc>
            </w:tr>
            <w:tr w:rsidR="00330399" w:rsidRPr="00541F87" w:rsidTr="00541F87">
              <w:trPr>
                <w:trHeight w:val="466"/>
              </w:trPr>
              <w:tc>
                <w:tcPr>
                  <w:tcW w:w="2655"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rPr>
                      <w:rFonts w:hint="eastAsia"/>
                    </w:rPr>
                    <w:t>预算安排</w:t>
                  </w:r>
                </w:p>
              </w:tc>
              <w:tc>
                <w:tcPr>
                  <w:tcW w:w="1470"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t>(1)</w:t>
                  </w:r>
                </w:p>
              </w:tc>
              <w:tc>
                <w:tcPr>
                  <w:tcW w:w="1365" w:type="dxa"/>
                  <w:tcBorders>
                    <w:top w:val="single" w:sz="6" w:space="0" w:color="000000"/>
                    <w:left w:val="single" w:sz="4" w:space="0" w:color="auto"/>
                    <w:bottom w:val="single" w:sz="6" w:space="0" w:color="000000"/>
                    <w:right w:val="single" w:sz="6" w:space="0" w:color="000000"/>
                  </w:tcBorders>
                </w:tcPr>
                <w:p w:rsidR="00330399" w:rsidRPr="00541F87" w:rsidRDefault="00330399">
                  <w:pPr>
                    <w:autoSpaceDE w:val="0"/>
                    <w:autoSpaceDN w:val="0"/>
                    <w:jc w:val="center"/>
                  </w:pPr>
                  <w:r>
                    <w:t>5383</w:t>
                  </w:r>
                </w:p>
              </w:tc>
              <w:tc>
                <w:tcPr>
                  <w:tcW w:w="1470" w:type="dxa"/>
                  <w:tcBorders>
                    <w:top w:val="single" w:sz="6" w:space="0" w:color="000000"/>
                    <w:left w:val="single" w:sz="6" w:space="0" w:color="000000"/>
                    <w:bottom w:val="single" w:sz="6" w:space="0" w:color="000000"/>
                    <w:right w:val="single" w:sz="6" w:space="0" w:color="000000"/>
                  </w:tcBorders>
                </w:tcPr>
                <w:p w:rsidR="00330399" w:rsidRPr="00DA558B" w:rsidRDefault="00330399">
                  <w:pPr>
                    <w:autoSpaceDE w:val="0"/>
                    <w:autoSpaceDN w:val="0"/>
                    <w:jc w:val="center"/>
                    <w:rPr>
                      <w:rFonts w:ascii="Calibri Light" w:hAnsi="Calibri Light"/>
                    </w:rPr>
                  </w:pPr>
                  <w:r>
                    <w:rPr>
                      <w:rFonts w:ascii="Calibri Light"/>
                    </w:rPr>
                    <w:t>1002</w:t>
                  </w:r>
                </w:p>
              </w:tc>
              <w:tc>
                <w:tcPr>
                  <w:tcW w:w="1365" w:type="dxa"/>
                  <w:tcBorders>
                    <w:top w:val="single" w:sz="6" w:space="0" w:color="000000"/>
                    <w:left w:val="single" w:sz="6" w:space="0" w:color="000000"/>
                    <w:bottom w:val="single" w:sz="6" w:space="0" w:color="000000"/>
                    <w:right w:val="single" w:sz="6" w:space="0" w:color="000000"/>
                  </w:tcBorders>
                </w:tcPr>
                <w:p w:rsidR="00330399" w:rsidRPr="00DA558B" w:rsidRDefault="00330399">
                  <w:pPr>
                    <w:autoSpaceDE w:val="0"/>
                    <w:autoSpaceDN w:val="0"/>
                    <w:jc w:val="center"/>
                    <w:rPr>
                      <w:rFonts w:ascii="Calibri Light" w:hAnsi="Calibri Light"/>
                    </w:rPr>
                  </w:pPr>
                  <w:r>
                    <w:rPr>
                      <w:rFonts w:ascii="Calibri Light"/>
                    </w:rPr>
                    <w:t>2763</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pPr>
                    <w:autoSpaceDE w:val="0"/>
                    <w:autoSpaceDN w:val="0"/>
                    <w:jc w:val="center"/>
                  </w:pPr>
                  <w:r>
                    <w:t>1618</w:t>
                  </w:r>
                </w:p>
              </w:tc>
            </w:tr>
            <w:tr w:rsidR="00330399" w:rsidRPr="00541F87" w:rsidTr="00541F87">
              <w:trPr>
                <w:trHeight w:val="466"/>
              </w:trPr>
              <w:tc>
                <w:tcPr>
                  <w:tcW w:w="2655"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rPr>
                      <w:rFonts w:hint="eastAsia"/>
                    </w:rPr>
                    <w:t>项目实际投入</w:t>
                  </w:r>
                </w:p>
              </w:tc>
              <w:tc>
                <w:tcPr>
                  <w:tcW w:w="1470"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t>(2)</w:t>
                  </w:r>
                </w:p>
              </w:tc>
              <w:tc>
                <w:tcPr>
                  <w:tcW w:w="1365" w:type="dxa"/>
                  <w:tcBorders>
                    <w:top w:val="single" w:sz="6" w:space="0" w:color="000000"/>
                    <w:left w:val="single" w:sz="4" w:space="0" w:color="auto"/>
                    <w:bottom w:val="single" w:sz="6" w:space="0" w:color="000000"/>
                    <w:right w:val="single" w:sz="6" w:space="0" w:color="000000"/>
                  </w:tcBorders>
                </w:tcPr>
                <w:p w:rsidR="00330399" w:rsidRPr="00541F87" w:rsidRDefault="00330399" w:rsidP="002631E5">
                  <w:pPr>
                    <w:autoSpaceDE w:val="0"/>
                    <w:autoSpaceDN w:val="0"/>
                    <w:jc w:val="center"/>
                  </w:pPr>
                  <w:r>
                    <w:t>5383</w:t>
                  </w:r>
                </w:p>
              </w:tc>
              <w:tc>
                <w:tcPr>
                  <w:tcW w:w="1470" w:type="dxa"/>
                  <w:tcBorders>
                    <w:top w:val="single" w:sz="6" w:space="0" w:color="000000"/>
                    <w:left w:val="single" w:sz="6" w:space="0" w:color="000000"/>
                    <w:bottom w:val="single" w:sz="6" w:space="0" w:color="000000"/>
                    <w:right w:val="single" w:sz="6" w:space="0" w:color="000000"/>
                  </w:tcBorders>
                </w:tcPr>
                <w:p w:rsidR="00330399" w:rsidRPr="00DA558B" w:rsidRDefault="00330399" w:rsidP="002631E5">
                  <w:pPr>
                    <w:autoSpaceDE w:val="0"/>
                    <w:autoSpaceDN w:val="0"/>
                    <w:jc w:val="center"/>
                    <w:rPr>
                      <w:rFonts w:ascii="Calibri Light" w:hAnsi="Calibri Light"/>
                    </w:rPr>
                  </w:pPr>
                  <w:r>
                    <w:rPr>
                      <w:rFonts w:ascii="Calibri Light"/>
                    </w:rPr>
                    <w:t>1002</w:t>
                  </w:r>
                </w:p>
              </w:tc>
              <w:tc>
                <w:tcPr>
                  <w:tcW w:w="1365" w:type="dxa"/>
                  <w:tcBorders>
                    <w:top w:val="single" w:sz="6" w:space="0" w:color="000000"/>
                    <w:left w:val="single" w:sz="6" w:space="0" w:color="000000"/>
                    <w:bottom w:val="single" w:sz="6" w:space="0" w:color="000000"/>
                    <w:right w:val="single" w:sz="6" w:space="0" w:color="000000"/>
                  </w:tcBorders>
                </w:tcPr>
                <w:p w:rsidR="00330399" w:rsidRPr="00DA558B" w:rsidRDefault="00330399" w:rsidP="002631E5">
                  <w:pPr>
                    <w:autoSpaceDE w:val="0"/>
                    <w:autoSpaceDN w:val="0"/>
                    <w:jc w:val="center"/>
                    <w:rPr>
                      <w:rFonts w:ascii="Calibri Light" w:hAnsi="Calibri Light"/>
                    </w:rPr>
                  </w:pPr>
                  <w:r>
                    <w:rPr>
                      <w:rFonts w:ascii="Calibri Light"/>
                    </w:rPr>
                    <w:t>2763</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rsidP="002631E5">
                  <w:pPr>
                    <w:autoSpaceDE w:val="0"/>
                    <w:autoSpaceDN w:val="0"/>
                    <w:jc w:val="center"/>
                  </w:pPr>
                  <w:r>
                    <w:t>1618</w:t>
                  </w:r>
                </w:p>
              </w:tc>
            </w:tr>
            <w:tr w:rsidR="00330399" w:rsidRPr="00541F87" w:rsidTr="00541F87">
              <w:trPr>
                <w:trHeight w:val="466"/>
              </w:trPr>
              <w:tc>
                <w:tcPr>
                  <w:tcW w:w="2655"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rPr>
                      <w:rFonts w:hint="eastAsia"/>
                    </w:rPr>
                    <w:t>资金到位</w:t>
                  </w:r>
                </w:p>
              </w:tc>
              <w:tc>
                <w:tcPr>
                  <w:tcW w:w="1470"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t>(3)</w:t>
                  </w:r>
                </w:p>
              </w:tc>
              <w:tc>
                <w:tcPr>
                  <w:tcW w:w="1365" w:type="dxa"/>
                  <w:tcBorders>
                    <w:top w:val="single" w:sz="6" w:space="0" w:color="000000"/>
                    <w:left w:val="single" w:sz="4" w:space="0" w:color="auto"/>
                    <w:bottom w:val="single" w:sz="6" w:space="0" w:color="000000"/>
                    <w:right w:val="single" w:sz="6" w:space="0" w:color="000000"/>
                  </w:tcBorders>
                </w:tcPr>
                <w:p w:rsidR="00330399" w:rsidRPr="00541F87" w:rsidRDefault="00330399" w:rsidP="002631E5">
                  <w:pPr>
                    <w:autoSpaceDE w:val="0"/>
                    <w:autoSpaceDN w:val="0"/>
                    <w:jc w:val="center"/>
                  </w:pPr>
                  <w:r>
                    <w:t>5383</w:t>
                  </w:r>
                </w:p>
              </w:tc>
              <w:tc>
                <w:tcPr>
                  <w:tcW w:w="1470" w:type="dxa"/>
                  <w:tcBorders>
                    <w:top w:val="single" w:sz="6" w:space="0" w:color="000000"/>
                    <w:left w:val="single" w:sz="6" w:space="0" w:color="000000"/>
                    <w:bottom w:val="single" w:sz="6" w:space="0" w:color="000000"/>
                    <w:right w:val="single" w:sz="6" w:space="0" w:color="000000"/>
                  </w:tcBorders>
                </w:tcPr>
                <w:p w:rsidR="00330399" w:rsidRPr="00DA558B" w:rsidRDefault="00330399" w:rsidP="002631E5">
                  <w:pPr>
                    <w:autoSpaceDE w:val="0"/>
                    <w:autoSpaceDN w:val="0"/>
                    <w:jc w:val="center"/>
                    <w:rPr>
                      <w:rFonts w:ascii="Calibri Light" w:hAnsi="Calibri Light"/>
                    </w:rPr>
                  </w:pPr>
                  <w:r>
                    <w:rPr>
                      <w:rFonts w:ascii="Calibri Light"/>
                    </w:rPr>
                    <w:t>1002</w:t>
                  </w:r>
                </w:p>
              </w:tc>
              <w:tc>
                <w:tcPr>
                  <w:tcW w:w="1365" w:type="dxa"/>
                  <w:tcBorders>
                    <w:top w:val="single" w:sz="6" w:space="0" w:color="000000"/>
                    <w:left w:val="single" w:sz="6" w:space="0" w:color="000000"/>
                    <w:bottom w:val="single" w:sz="6" w:space="0" w:color="000000"/>
                    <w:right w:val="single" w:sz="6" w:space="0" w:color="000000"/>
                  </w:tcBorders>
                </w:tcPr>
                <w:p w:rsidR="00330399" w:rsidRPr="00DA558B" w:rsidRDefault="00330399" w:rsidP="002631E5">
                  <w:pPr>
                    <w:autoSpaceDE w:val="0"/>
                    <w:autoSpaceDN w:val="0"/>
                    <w:jc w:val="center"/>
                    <w:rPr>
                      <w:rFonts w:ascii="Calibri Light" w:hAnsi="Calibri Light"/>
                    </w:rPr>
                  </w:pPr>
                  <w:r>
                    <w:rPr>
                      <w:rFonts w:ascii="Calibri Light"/>
                    </w:rPr>
                    <w:t>2763</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rsidP="002631E5">
                  <w:pPr>
                    <w:autoSpaceDE w:val="0"/>
                    <w:autoSpaceDN w:val="0"/>
                    <w:jc w:val="center"/>
                  </w:pPr>
                  <w:r>
                    <w:t>1618</w:t>
                  </w:r>
                </w:p>
              </w:tc>
            </w:tr>
            <w:tr w:rsidR="00330399" w:rsidRPr="00541F87" w:rsidTr="00541F87">
              <w:trPr>
                <w:trHeight w:val="466"/>
              </w:trPr>
              <w:tc>
                <w:tcPr>
                  <w:tcW w:w="2655"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rPr>
                      <w:rFonts w:hint="eastAsia"/>
                    </w:rPr>
                    <w:t>实际支出</w:t>
                  </w:r>
                </w:p>
              </w:tc>
              <w:tc>
                <w:tcPr>
                  <w:tcW w:w="1470"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t>(4)</w:t>
                  </w:r>
                </w:p>
              </w:tc>
              <w:tc>
                <w:tcPr>
                  <w:tcW w:w="1365" w:type="dxa"/>
                  <w:tcBorders>
                    <w:top w:val="single" w:sz="6" w:space="0" w:color="000000"/>
                    <w:left w:val="single" w:sz="4" w:space="0" w:color="auto"/>
                    <w:bottom w:val="single" w:sz="6" w:space="0" w:color="000000"/>
                    <w:right w:val="single" w:sz="6" w:space="0" w:color="000000"/>
                  </w:tcBorders>
                </w:tcPr>
                <w:p w:rsidR="00330399" w:rsidRPr="00541F87" w:rsidRDefault="00330399" w:rsidP="002631E5">
                  <w:pPr>
                    <w:autoSpaceDE w:val="0"/>
                    <w:autoSpaceDN w:val="0"/>
                    <w:jc w:val="center"/>
                  </w:pPr>
                  <w:r>
                    <w:t>5383</w:t>
                  </w:r>
                </w:p>
              </w:tc>
              <w:tc>
                <w:tcPr>
                  <w:tcW w:w="1470" w:type="dxa"/>
                  <w:tcBorders>
                    <w:top w:val="single" w:sz="6" w:space="0" w:color="000000"/>
                    <w:left w:val="single" w:sz="6" w:space="0" w:color="000000"/>
                    <w:bottom w:val="single" w:sz="6" w:space="0" w:color="000000"/>
                    <w:right w:val="single" w:sz="6" w:space="0" w:color="000000"/>
                  </w:tcBorders>
                </w:tcPr>
                <w:p w:rsidR="00330399" w:rsidRPr="00DA558B" w:rsidRDefault="00330399" w:rsidP="002631E5">
                  <w:pPr>
                    <w:autoSpaceDE w:val="0"/>
                    <w:autoSpaceDN w:val="0"/>
                    <w:jc w:val="center"/>
                    <w:rPr>
                      <w:rFonts w:ascii="Calibri Light" w:hAnsi="Calibri Light"/>
                    </w:rPr>
                  </w:pPr>
                  <w:r>
                    <w:rPr>
                      <w:rFonts w:ascii="Calibri Light"/>
                    </w:rPr>
                    <w:t>1002</w:t>
                  </w:r>
                </w:p>
              </w:tc>
              <w:tc>
                <w:tcPr>
                  <w:tcW w:w="1365" w:type="dxa"/>
                  <w:tcBorders>
                    <w:top w:val="single" w:sz="6" w:space="0" w:color="000000"/>
                    <w:left w:val="single" w:sz="6" w:space="0" w:color="000000"/>
                    <w:bottom w:val="single" w:sz="6" w:space="0" w:color="000000"/>
                    <w:right w:val="single" w:sz="6" w:space="0" w:color="000000"/>
                  </w:tcBorders>
                </w:tcPr>
                <w:p w:rsidR="00330399" w:rsidRPr="00DA558B" w:rsidRDefault="00330399" w:rsidP="002631E5">
                  <w:pPr>
                    <w:autoSpaceDE w:val="0"/>
                    <w:autoSpaceDN w:val="0"/>
                    <w:jc w:val="center"/>
                    <w:rPr>
                      <w:rFonts w:ascii="Calibri Light" w:hAnsi="Calibri Light"/>
                    </w:rPr>
                  </w:pPr>
                  <w:r>
                    <w:rPr>
                      <w:rFonts w:ascii="Calibri Light"/>
                    </w:rPr>
                    <w:t>2763</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rsidP="002631E5">
                  <w:pPr>
                    <w:autoSpaceDE w:val="0"/>
                    <w:autoSpaceDN w:val="0"/>
                    <w:jc w:val="center"/>
                  </w:pPr>
                  <w:r>
                    <w:t>1618</w:t>
                  </w:r>
                </w:p>
              </w:tc>
            </w:tr>
            <w:tr w:rsidR="00330399" w:rsidRPr="00541F87" w:rsidTr="00541F87">
              <w:trPr>
                <w:trHeight w:val="466"/>
              </w:trPr>
              <w:tc>
                <w:tcPr>
                  <w:tcW w:w="2655"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rPr>
                      <w:rFonts w:hint="eastAsia"/>
                    </w:rPr>
                    <w:t>资金结余</w:t>
                  </w:r>
                </w:p>
              </w:tc>
              <w:tc>
                <w:tcPr>
                  <w:tcW w:w="1470"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t>(5)=(3)-(4)</w:t>
                  </w:r>
                </w:p>
              </w:tc>
              <w:tc>
                <w:tcPr>
                  <w:tcW w:w="1365" w:type="dxa"/>
                  <w:tcBorders>
                    <w:top w:val="single" w:sz="6" w:space="0" w:color="000000"/>
                    <w:left w:val="single" w:sz="4" w:space="0" w:color="auto"/>
                    <w:bottom w:val="single" w:sz="6" w:space="0" w:color="000000"/>
                    <w:right w:val="single" w:sz="6" w:space="0" w:color="000000"/>
                  </w:tcBorders>
                </w:tcPr>
                <w:p w:rsidR="00330399" w:rsidRPr="00541F87" w:rsidRDefault="00330399">
                  <w:pPr>
                    <w:autoSpaceDE w:val="0"/>
                    <w:autoSpaceDN w:val="0"/>
                    <w:jc w:val="center"/>
                  </w:pPr>
                  <w:r>
                    <w:t>0</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pPr>
                    <w:autoSpaceDE w:val="0"/>
                    <w:autoSpaceDN w:val="0"/>
                    <w:jc w:val="center"/>
                  </w:pPr>
                  <w:r>
                    <w:t>0</w:t>
                  </w:r>
                </w:p>
              </w:tc>
              <w:tc>
                <w:tcPr>
                  <w:tcW w:w="1365" w:type="dxa"/>
                  <w:tcBorders>
                    <w:top w:val="single" w:sz="6" w:space="0" w:color="000000"/>
                    <w:left w:val="single" w:sz="6" w:space="0" w:color="000000"/>
                    <w:bottom w:val="single" w:sz="6" w:space="0" w:color="000000"/>
                    <w:right w:val="single" w:sz="6" w:space="0" w:color="000000"/>
                  </w:tcBorders>
                </w:tcPr>
                <w:p w:rsidR="00330399" w:rsidRPr="00541F87" w:rsidRDefault="00330399">
                  <w:pPr>
                    <w:autoSpaceDE w:val="0"/>
                    <w:autoSpaceDN w:val="0"/>
                    <w:jc w:val="center"/>
                  </w:pPr>
                  <w:r>
                    <w:t>0</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pPr>
                    <w:autoSpaceDE w:val="0"/>
                    <w:autoSpaceDN w:val="0"/>
                    <w:jc w:val="center"/>
                  </w:pPr>
                  <w:r>
                    <w:t>0</w:t>
                  </w:r>
                </w:p>
              </w:tc>
            </w:tr>
            <w:tr w:rsidR="00330399" w:rsidRPr="00541F87" w:rsidTr="00541F87">
              <w:trPr>
                <w:trHeight w:val="466"/>
              </w:trPr>
              <w:tc>
                <w:tcPr>
                  <w:tcW w:w="2655"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rPr>
                      <w:rFonts w:hint="eastAsia"/>
                    </w:rPr>
                    <w:t>预算执行率</w:t>
                  </w:r>
                  <w:r w:rsidRPr="00541F87">
                    <w:t>(%)</w:t>
                  </w:r>
                </w:p>
              </w:tc>
              <w:tc>
                <w:tcPr>
                  <w:tcW w:w="1470"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t>(6)=(4)/(1)</w:t>
                  </w:r>
                </w:p>
              </w:tc>
              <w:tc>
                <w:tcPr>
                  <w:tcW w:w="1365" w:type="dxa"/>
                  <w:tcBorders>
                    <w:top w:val="single" w:sz="6" w:space="0" w:color="000000"/>
                    <w:left w:val="single" w:sz="4" w:space="0" w:color="auto"/>
                    <w:bottom w:val="single" w:sz="6" w:space="0" w:color="000000"/>
                    <w:right w:val="single" w:sz="6" w:space="0" w:color="000000"/>
                  </w:tcBorders>
                </w:tcPr>
                <w:p w:rsidR="00330399" w:rsidRPr="00541F87" w:rsidRDefault="00330399">
                  <w:pPr>
                    <w:autoSpaceDE w:val="0"/>
                    <w:autoSpaceDN w:val="0"/>
                    <w:jc w:val="center"/>
                  </w:pPr>
                  <w:r>
                    <w:t>100%</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pPr>
                    <w:autoSpaceDE w:val="0"/>
                    <w:autoSpaceDN w:val="0"/>
                    <w:jc w:val="center"/>
                  </w:pPr>
                  <w:r>
                    <w:t>100%</w:t>
                  </w:r>
                </w:p>
              </w:tc>
              <w:tc>
                <w:tcPr>
                  <w:tcW w:w="1365" w:type="dxa"/>
                  <w:tcBorders>
                    <w:top w:val="single" w:sz="6" w:space="0" w:color="000000"/>
                    <w:left w:val="single" w:sz="6" w:space="0" w:color="000000"/>
                    <w:bottom w:val="single" w:sz="6" w:space="0" w:color="000000"/>
                    <w:right w:val="single" w:sz="6" w:space="0" w:color="000000"/>
                  </w:tcBorders>
                </w:tcPr>
                <w:p w:rsidR="00330399" w:rsidRPr="00541F87" w:rsidRDefault="00330399">
                  <w:pPr>
                    <w:autoSpaceDE w:val="0"/>
                    <w:autoSpaceDN w:val="0"/>
                    <w:jc w:val="center"/>
                  </w:pPr>
                  <w:r>
                    <w:t>100%</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pPr>
                    <w:autoSpaceDE w:val="0"/>
                    <w:autoSpaceDN w:val="0"/>
                    <w:jc w:val="center"/>
                  </w:pPr>
                  <w:r>
                    <w:t>100%%</w:t>
                  </w:r>
                </w:p>
              </w:tc>
            </w:tr>
            <w:tr w:rsidR="00330399" w:rsidRPr="00541F87" w:rsidTr="00541F87">
              <w:trPr>
                <w:trHeight w:val="438"/>
              </w:trPr>
              <w:tc>
                <w:tcPr>
                  <w:tcW w:w="2655"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rPr>
                      <w:rFonts w:hint="eastAsia"/>
                    </w:rPr>
                    <w:t>资金到位率</w:t>
                  </w:r>
                  <w:r w:rsidRPr="00541F87">
                    <w:t>(%)</w:t>
                  </w:r>
                </w:p>
              </w:tc>
              <w:tc>
                <w:tcPr>
                  <w:tcW w:w="1470"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t>(7)=(3)/(1)</w:t>
                  </w:r>
                </w:p>
              </w:tc>
              <w:tc>
                <w:tcPr>
                  <w:tcW w:w="1365" w:type="dxa"/>
                  <w:tcBorders>
                    <w:top w:val="single" w:sz="6" w:space="0" w:color="000000"/>
                    <w:left w:val="single" w:sz="4" w:space="0" w:color="auto"/>
                    <w:bottom w:val="single" w:sz="6" w:space="0" w:color="000000"/>
                    <w:right w:val="single" w:sz="6" w:space="0" w:color="000000"/>
                  </w:tcBorders>
                </w:tcPr>
                <w:p w:rsidR="00330399" w:rsidRPr="00541F87" w:rsidRDefault="00330399" w:rsidP="0039211E">
                  <w:pPr>
                    <w:autoSpaceDE w:val="0"/>
                    <w:autoSpaceDN w:val="0"/>
                    <w:jc w:val="center"/>
                  </w:pPr>
                  <w:r>
                    <w:t>100%</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rsidP="0039211E">
                  <w:pPr>
                    <w:autoSpaceDE w:val="0"/>
                    <w:autoSpaceDN w:val="0"/>
                    <w:jc w:val="center"/>
                  </w:pPr>
                  <w:r>
                    <w:t>100%</w:t>
                  </w:r>
                </w:p>
              </w:tc>
              <w:tc>
                <w:tcPr>
                  <w:tcW w:w="1365" w:type="dxa"/>
                  <w:tcBorders>
                    <w:top w:val="single" w:sz="6" w:space="0" w:color="000000"/>
                    <w:left w:val="single" w:sz="6" w:space="0" w:color="000000"/>
                    <w:bottom w:val="single" w:sz="6" w:space="0" w:color="000000"/>
                    <w:right w:val="single" w:sz="6" w:space="0" w:color="000000"/>
                  </w:tcBorders>
                </w:tcPr>
                <w:p w:rsidR="00330399" w:rsidRPr="00541F87" w:rsidRDefault="00330399" w:rsidP="0039211E">
                  <w:pPr>
                    <w:autoSpaceDE w:val="0"/>
                    <w:autoSpaceDN w:val="0"/>
                    <w:jc w:val="center"/>
                  </w:pPr>
                  <w:r>
                    <w:t>100%</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rsidP="0039211E">
                  <w:pPr>
                    <w:autoSpaceDE w:val="0"/>
                    <w:autoSpaceDN w:val="0"/>
                    <w:jc w:val="center"/>
                  </w:pPr>
                  <w:r>
                    <w:t>100%%</w:t>
                  </w:r>
                </w:p>
              </w:tc>
            </w:tr>
            <w:tr w:rsidR="00330399" w:rsidRPr="00541F87" w:rsidTr="00541F87">
              <w:trPr>
                <w:trHeight w:val="466"/>
              </w:trPr>
              <w:tc>
                <w:tcPr>
                  <w:tcW w:w="2655"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rPr>
                      <w:rFonts w:hint="eastAsia"/>
                    </w:rPr>
                    <w:t>资金实际支出率</w:t>
                  </w:r>
                  <w:r w:rsidRPr="00541F87">
                    <w:t>(%)</w:t>
                  </w:r>
                </w:p>
              </w:tc>
              <w:tc>
                <w:tcPr>
                  <w:tcW w:w="1470" w:type="dxa"/>
                  <w:tcBorders>
                    <w:top w:val="single" w:sz="4" w:space="0" w:color="auto"/>
                    <w:left w:val="single" w:sz="4" w:space="0" w:color="auto"/>
                    <w:bottom w:val="single" w:sz="4" w:space="0" w:color="auto"/>
                    <w:right w:val="single" w:sz="4" w:space="0" w:color="auto"/>
                  </w:tcBorders>
                </w:tcPr>
                <w:p w:rsidR="00330399" w:rsidRPr="00541F87" w:rsidRDefault="00330399">
                  <w:pPr>
                    <w:autoSpaceDE w:val="0"/>
                    <w:autoSpaceDN w:val="0"/>
                    <w:jc w:val="center"/>
                  </w:pPr>
                  <w:r w:rsidRPr="00541F87">
                    <w:t>(8)=(4)/(3)</w:t>
                  </w:r>
                </w:p>
              </w:tc>
              <w:tc>
                <w:tcPr>
                  <w:tcW w:w="1365" w:type="dxa"/>
                  <w:tcBorders>
                    <w:top w:val="single" w:sz="6" w:space="0" w:color="000000"/>
                    <w:left w:val="single" w:sz="4" w:space="0" w:color="auto"/>
                    <w:bottom w:val="single" w:sz="6" w:space="0" w:color="000000"/>
                    <w:right w:val="single" w:sz="6" w:space="0" w:color="000000"/>
                  </w:tcBorders>
                </w:tcPr>
                <w:p w:rsidR="00330399" w:rsidRPr="00541F87" w:rsidRDefault="00330399" w:rsidP="0039211E">
                  <w:pPr>
                    <w:autoSpaceDE w:val="0"/>
                    <w:autoSpaceDN w:val="0"/>
                    <w:jc w:val="center"/>
                  </w:pPr>
                  <w:r>
                    <w:t>100%</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rsidP="0039211E">
                  <w:pPr>
                    <w:autoSpaceDE w:val="0"/>
                    <w:autoSpaceDN w:val="0"/>
                    <w:jc w:val="center"/>
                  </w:pPr>
                  <w:r>
                    <w:t>100%</w:t>
                  </w:r>
                </w:p>
              </w:tc>
              <w:tc>
                <w:tcPr>
                  <w:tcW w:w="1365" w:type="dxa"/>
                  <w:tcBorders>
                    <w:top w:val="single" w:sz="6" w:space="0" w:color="000000"/>
                    <w:left w:val="single" w:sz="6" w:space="0" w:color="000000"/>
                    <w:bottom w:val="single" w:sz="6" w:space="0" w:color="000000"/>
                    <w:right w:val="single" w:sz="6" w:space="0" w:color="000000"/>
                  </w:tcBorders>
                </w:tcPr>
                <w:p w:rsidR="00330399" w:rsidRPr="00541F87" w:rsidRDefault="00330399" w:rsidP="0039211E">
                  <w:pPr>
                    <w:autoSpaceDE w:val="0"/>
                    <w:autoSpaceDN w:val="0"/>
                    <w:jc w:val="center"/>
                  </w:pPr>
                  <w:r>
                    <w:t>100%</w:t>
                  </w:r>
                </w:p>
              </w:tc>
              <w:tc>
                <w:tcPr>
                  <w:tcW w:w="1470" w:type="dxa"/>
                  <w:tcBorders>
                    <w:top w:val="single" w:sz="6" w:space="0" w:color="000000"/>
                    <w:left w:val="single" w:sz="6" w:space="0" w:color="000000"/>
                    <w:bottom w:val="single" w:sz="6" w:space="0" w:color="000000"/>
                    <w:right w:val="single" w:sz="6" w:space="0" w:color="000000"/>
                  </w:tcBorders>
                </w:tcPr>
                <w:p w:rsidR="00330399" w:rsidRPr="00541F87" w:rsidRDefault="00330399" w:rsidP="0039211E">
                  <w:pPr>
                    <w:autoSpaceDE w:val="0"/>
                    <w:autoSpaceDN w:val="0"/>
                    <w:jc w:val="center"/>
                  </w:pPr>
                  <w:r>
                    <w:t>100%%</w:t>
                  </w:r>
                </w:p>
              </w:tc>
            </w:tr>
          </w:tbl>
          <w:p w:rsidR="00330399" w:rsidRPr="00541F87" w:rsidRDefault="00330399" w:rsidP="00541F87">
            <w:pPr>
              <w:ind w:firstLine="560"/>
            </w:pPr>
            <w:r w:rsidRPr="00541F87">
              <w:t>2</w:t>
            </w:r>
            <w:r w:rsidRPr="00541F87">
              <w:rPr>
                <w:rFonts w:hint="eastAsia"/>
              </w:rPr>
              <w:t>、资金使用情况：</w:t>
            </w:r>
          </w:p>
          <w:tbl>
            <w:tblPr>
              <w:tblW w:w="9991" w:type="dxa"/>
              <w:tblInd w:w="8" w:type="dxa"/>
              <w:tblLayout w:type="fixed"/>
              <w:tblCellMar>
                <w:left w:w="30" w:type="dxa"/>
                <w:right w:w="30" w:type="dxa"/>
              </w:tblCellMar>
              <w:tblLook w:val="0000"/>
            </w:tblPr>
            <w:tblGrid>
              <w:gridCol w:w="8"/>
              <w:gridCol w:w="8"/>
              <w:gridCol w:w="8"/>
              <w:gridCol w:w="1987"/>
              <w:gridCol w:w="1575"/>
              <w:gridCol w:w="1680"/>
              <w:gridCol w:w="1680"/>
              <w:gridCol w:w="3029"/>
              <w:gridCol w:w="8"/>
              <w:gridCol w:w="8"/>
            </w:tblGrid>
            <w:tr w:rsidR="00330399" w:rsidRPr="00541F87" w:rsidTr="001D2E97">
              <w:trPr>
                <w:gridBefore w:val="3"/>
                <w:wBefore w:w="24" w:type="dxa"/>
                <w:trHeight w:val="251"/>
              </w:trPr>
              <w:tc>
                <w:tcPr>
                  <w:tcW w:w="1987" w:type="dxa"/>
                  <w:vMerge w:val="restart"/>
                  <w:tcBorders>
                    <w:top w:val="single" w:sz="4" w:space="0" w:color="auto"/>
                    <w:left w:val="single" w:sz="4" w:space="0" w:color="auto"/>
                    <w:bottom w:val="single" w:sz="4" w:space="0" w:color="auto"/>
                    <w:right w:val="single" w:sz="4" w:space="0" w:color="auto"/>
                  </w:tcBorders>
                  <w:shd w:val="clear" w:color="auto" w:fill="FFFFFF"/>
                </w:tcPr>
                <w:p w:rsidR="00330399" w:rsidRPr="00541F87" w:rsidRDefault="00330399">
                  <w:pPr>
                    <w:widowControl/>
                    <w:jc w:val="center"/>
                  </w:pPr>
                  <w:r w:rsidRPr="00541F87">
                    <w:rPr>
                      <w:rFonts w:hint="eastAsia"/>
                    </w:rPr>
                    <w:t>项目支出内容</w:t>
                  </w:r>
                </w:p>
              </w:tc>
              <w:tc>
                <w:tcPr>
                  <w:tcW w:w="4935" w:type="dxa"/>
                  <w:gridSpan w:val="3"/>
                  <w:tcBorders>
                    <w:top w:val="single" w:sz="6" w:space="0" w:color="000000"/>
                    <w:left w:val="single" w:sz="4" w:space="0" w:color="auto"/>
                    <w:bottom w:val="single" w:sz="6" w:space="0" w:color="000000"/>
                    <w:right w:val="single" w:sz="4" w:space="0" w:color="auto"/>
                  </w:tcBorders>
                  <w:shd w:val="clear" w:color="auto" w:fill="FFFFFF"/>
                </w:tcPr>
                <w:p w:rsidR="00330399" w:rsidRPr="00541F87" w:rsidRDefault="00330399">
                  <w:pPr>
                    <w:widowControl/>
                    <w:jc w:val="center"/>
                  </w:pPr>
                  <w:r w:rsidRPr="00541F87">
                    <w:rPr>
                      <w:rFonts w:hint="eastAsia"/>
                    </w:rPr>
                    <w:t>资金情况（单位：</w:t>
                  </w:r>
                  <w:r>
                    <w:rPr>
                      <w:rFonts w:hint="eastAsia"/>
                    </w:rPr>
                    <w:t>万</w:t>
                  </w:r>
                  <w:r w:rsidRPr="00541F87">
                    <w:rPr>
                      <w:rFonts w:hint="eastAsia"/>
                    </w:rPr>
                    <w:t>元）</w:t>
                  </w:r>
                </w:p>
              </w:tc>
              <w:tc>
                <w:tcPr>
                  <w:tcW w:w="3045"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330399" w:rsidRPr="00541F87" w:rsidRDefault="00330399">
                  <w:pPr>
                    <w:widowControl/>
                    <w:jc w:val="center"/>
                  </w:pPr>
                  <w:r w:rsidRPr="00541F87">
                    <w:rPr>
                      <w:rFonts w:hint="eastAsia"/>
                    </w:rPr>
                    <w:t>财政资金专款专用数</w:t>
                  </w:r>
                </w:p>
              </w:tc>
            </w:tr>
            <w:tr w:rsidR="00330399" w:rsidRPr="00541F87" w:rsidTr="001D2E97">
              <w:trPr>
                <w:gridBefore w:val="3"/>
                <w:wBefore w:w="24" w:type="dxa"/>
                <w:trHeight w:val="474"/>
              </w:trPr>
              <w:tc>
                <w:tcPr>
                  <w:tcW w:w="198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0399" w:rsidRPr="00541F87" w:rsidRDefault="00330399">
                  <w:pPr>
                    <w:widowControl/>
                    <w:jc w:val="left"/>
                  </w:pPr>
                </w:p>
              </w:tc>
              <w:tc>
                <w:tcPr>
                  <w:tcW w:w="1575" w:type="dxa"/>
                  <w:tcBorders>
                    <w:top w:val="single" w:sz="6" w:space="0" w:color="000000"/>
                    <w:left w:val="single" w:sz="4" w:space="0" w:color="auto"/>
                    <w:bottom w:val="single" w:sz="6" w:space="0" w:color="000000"/>
                    <w:right w:val="single" w:sz="6" w:space="0" w:color="000000"/>
                  </w:tcBorders>
                  <w:shd w:val="clear" w:color="auto" w:fill="FFFFFF"/>
                </w:tcPr>
                <w:p w:rsidR="00330399" w:rsidRPr="00541F87" w:rsidRDefault="00330399">
                  <w:pPr>
                    <w:widowControl/>
                    <w:jc w:val="center"/>
                  </w:pPr>
                  <w:r w:rsidRPr="00541F87">
                    <w:rPr>
                      <w:rFonts w:hint="eastAsia"/>
                    </w:rPr>
                    <w:t>合计</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Pr>
                <w:p w:rsidR="00330399" w:rsidRPr="00541F87" w:rsidRDefault="00330399">
                  <w:pPr>
                    <w:widowControl/>
                    <w:jc w:val="center"/>
                  </w:pPr>
                  <w:r w:rsidRPr="00541F87">
                    <w:rPr>
                      <w:rFonts w:hint="eastAsia"/>
                    </w:rPr>
                    <w:t>财政资金支出数</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Pr>
                <w:p w:rsidR="00330399" w:rsidRPr="00541F87" w:rsidRDefault="00330399">
                  <w:pPr>
                    <w:widowControl/>
                    <w:jc w:val="center"/>
                  </w:pPr>
                  <w:r w:rsidRPr="00541F87">
                    <w:rPr>
                      <w:rFonts w:hint="eastAsia"/>
                    </w:rPr>
                    <w:t>其他资金支出数</w:t>
                  </w:r>
                </w:p>
              </w:tc>
              <w:tc>
                <w:tcPr>
                  <w:tcW w:w="3045"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330399" w:rsidRPr="00541F87" w:rsidRDefault="00330399">
                  <w:pPr>
                    <w:widowControl/>
                    <w:jc w:val="left"/>
                  </w:pPr>
                </w:p>
              </w:tc>
            </w:tr>
            <w:tr w:rsidR="00330399" w:rsidRPr="00541F87" w:rsidTr="00F07216">
              <w:trPr>
                <w:gridBefore w:val="3"/>
                <w:wBefore w:w="24" w:type="dxa"/>
                <w:trHeight w:val="474"/>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330399" w:rsidRPr="00541F87" w:rsidRDefault="00330399">
                  <w:pPr>
                    <w:autoSpaceDE w:val="0"/>
                    <w:autoSpaceDN w:val="0"/>
                    <w:jc w:val="center"/>
                  </w:pPr>
                  <w:r w:rsidRPr="00541F87">
                    <w:rPr>
                      <w:rFonts w:hint="eastAsia"/>
                    </w:rPr>
                    <w:t>合计</w:t>
                  </w:r>
                </w:p>
              </w:tc>
              <w:tc>
                <w:tcPr>
                  <w:tcW w:w="1575" w:type="dxa"/>
                  <w:tcBorders>
                    <w:top w:val="single" w:sz="6" w:space="0" w:color="000000"/>
                    <w:left w:val="single" w:sz="4" w:space="0" w:color="auto"/>
                    <w:bottom w:val="single" w:sz="6" w:space="0" w:color="000000"/>
                    <w:right w:val="single" w:sz="6" w:space="0" w:color="000000"/>
                  </w:tcBorders>
                  <w:shd w:val="clear" w:color="auto" w:fill="FFFFFF"/>
                  <w:vAlign w:val="center"/>
                </w:tcPr>
                <w:p w:rsidR="00330399" w:rsidRPr="00541F87" w:rsidRDefault="00330399" w:rsidP="006C7652">
                  <w:pPr>
                    <w:autoSpaceDE w:val="0"/>
                    <w:autoSpaceDN w:val="0"/>
                    <w:jc w:val="center"/>
                  </w:pPr>
                  <w:r>
                    <w:t>5383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0399" w:rsidRPr="00541F87" w:rsidRDefault="00330399" w:rsidP="001D2E97">
                  <w:pPr>
                    <w:autoSpaceDE w:val="0"/>
                    <w:autoSpaceDN w:val="0"/>
                    <w:jc w:val="center"/>
                  </w:pPr>
                  <w:r>
                    <w:t>5383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Pr>
                <w:p w:rsidR="00330399" w:rsidRPr="00541F87" w:rsidRDefault="00330399">
                  <w:pPr>
                    <w:autoSpaceDE w:val="0"/>
                    <w:autoSpaceDN w:val="0"/>
                    <w:jc w:val="center"/>
                  </w:pPr>
                </w:p>
              </w:tc>
              <w:tc>
                <w:tcPr>
                  <w:tcW w:w="30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0399" w:rsidRPr="00541F87" w:rsidRDefault="00330399" w:rsidP="006C7652">
                  <w:pPr>
                    <w:autoSpaceDE w:val="0"/>
                    <w:autoSpaceDN w:val="0"/>
                    <w:jc w:val="center"/>
                  </w:pPr>
                  <w:r>
                    <w:t>5383</w:t>
                  </w:r>
                </w:p>
              </w:tc>
            </w:tr>
            <w:tr w:rsidR="00330399" w:rsidRPr="00541F87" w:rsidTr="00837F15">
              <w:trPr>
                <w:gridBefore w:val="3"/>
                <w:wBefore w:w="24" w:type="dxa"/>
                <w:trHeight w:val="474"/>
              </w:trPr>
              <w:tc>
                <w:tcPr>
                  <w:tcW w:w="1987" w:type="dxa"/>
                  <w:tcBorders>
                    <w:top w:val="single" w:sz="4" w:space="0" w:color="auto"/>
                    <w:left w:val="single" w:sz="4" w:space="0" w:color="auto"/>
                    <w:bottom w:val="single" w:sz="4" w:space="0" w:color="auto"/>
                    <w:right w:val="single" w:sz="4" w:space="0" w:color="auto"/>
                  </w:tcBorders>
                  <w:vAlign w:val="center"/>
                </w:tcPr>
                <w:p w:rsidR="00330399" w:rsidRPr="00541F87" w:rsidRDefault="00330399" w:rsidP="00837F15">
                  <w:pPr>
                    <w:autoSpaceDE w:val="0"/>
                    <w:autoSpaceDN w:val="0"/>
                    <w:jc w:val="center"/>
                  </w:pPr>
                  <w:r w:rsidRPr="00541F87">
                    <w:rPr>
                      <w:rFonts w:hint="eastAsia"/>
                    </w:rPr>
                    <w:t>第一季度</w:t>
                  </w:r>
                </w:p>
              </w:tc>
              <w:tc>
                <w:tcPr>
                  <w:tcW w:w="1575" w:type="dxa"/>
                  <w:tcBorders>
                    <w:top w:val="single" w:sz="6" w:space="0" w:color="000000"/>
                    <w:left w:val="single" w:sz="4" w:space="0" w:color="auto"/>
                    <w:bottom w:val="single" w:sz="6" w:space="0" w:color="000000"/>
                    <w:right w:val="single" w:sz="6" w:space="0" w:color="000000"/>
                  </w:tcBorders>
                  <w:vAlign w:val="center"/>
                </w:tcPr>
                <w:p w:rsidR="00330399" w:rsidRPr="00541F87" w:rsidRDefault="00330399" w:rsidP="006C7652">
                  <w:pPr>
                    <w:autoSpaceDE w:val="0"/>
                    <w:autoSpaceDN w:val="0"/>
                    <w:jc w:val="center"/>
                  </w:pPr>
                  <w:r>
                    <w:t>722</w:t>
                  </w:r>
                </w:p>
              </w:tc>
              <w:tc>
                <w:tcPr>
                  <w:tcW w:w="1680" w:type="dxa"/>
                  <w:tcBorders>
                    <w:top w:val="single" w:sz="6" w:space="0" w:color="000000"/>
                    <w:left w:val="single" w:sz="6" w:space="0" w:color="000000"/>
                    <w:bottom w:val="single" w:sz="6" w:space="0" w:color="000000"/>
                    <w:right w:val="single" w:sz="6" w:space="0" w:color="000000"/>
                  </w:tcBorders>
                  <w:vAlign w:val="center"/>
                </w:tcPr>
                <w:p w:rsidR="00330399" w:rsidRPr="00541F87" w:rsidRDefault="00330399" w:rsidP="001D2E97">
                  <w:pPr>
                    <w:autoSpaceDE w:val="0"/>
                    <w:autoSpaceDN w:val="0"/>
                    <w:jc w:val="center"/>
                  </w:pPr>
                  <w:r>
                    <w:t>722</w:t>
                  </w:r>
                </w:p>
              </w:tc>
              <w:tc>
                <w:tcPr>
                  <w:tcW w:w="1680" w:type="dxa"/>
                  <w:tcBorders>
                    <w:top w:val="single" w:sz="6" w:space="0" w:color="000000"/>
                    <w:left w:val="single" w:sz="6" w:space="0" w:color="000000"/>
                    <w:bottom w:val="single" w:sz="6" w:space="0" w:color="000000"/>
                    <w:right w:val="single" w:sz="6" w:space="0" w:color="000000"/>
                  </w:tcBorders>
                </w:tcPr>
                <w:p w:rsidR="00330399" w:rsidRPr="00541F87" w:rsidRDefault="00330399">
                  <w:pPr>
                    <w:autoSpaceDE w:val="0"/>
                    <w:autoSpaceDN w:val="0"/>
                    <w:jc w:val="center"/>
                  </w:pPr>
                </w:p>
              </w:tc>
              <w:tc>
                <w:tcPr>
                  <w:tcW w:w="3045" w:type="dxa"/>
                  <w:gridSpan w:val="3"/>
                  <w:tcBorders>
                    <w:top w:val="single" w:sz="4" w:space="0" w:color="auto"/>
                    <w:left w:val="single" w:sz="4" w:space="0" w:color="auto"/>
                    <w:bottom w:val="single" w:sz="4" w:space="0" w:color="auto"/>
                    <w:right w:val="single" w:sz="4" w:space="0" w:color="auto"/>
                  </w:tcBorders>
                  <w:vAlign w:val="center"/>
                </w:tcPr>
                <w:p w:rsidR="00330399" w:rsidRPr="00541F87" w:rsidRDefault="00330399" w:rsidP="006C7652">
                  <w:pPr>
                    <w:autoSpaceDE w:val="0"/>
                    <w:autoSpaceDN w:val="0"/>
                    <w:jc w:val="center"/>
                  </w:pPr>
                  <w:r>
                    <w:t>722</w:t>
                  </w:r>
                </w:p>
              </w:tc>
            </w:tr>
            <w:tr w:rsidR="00330399" w:rsidTr="00837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16" w:type="dxa"/>
                <w:trHeight w:val="465"/>
              </w:trPr>
              <w:tc>
                <w:tcPr>
                  <w:tcW w:w="1995" w:type="dxa"/>
                  <w:gridSpan w:val="2"/>
                  <w:tcBorders>
                    <w:top w:val="single" w:sz="4" w:space="0" w:color="auto"/>
                    <w:left w:val="single" w:sz="4" w:space="0" w:color="auto"/>
                    <w:bottom w:val="single" w:sz="4" w:space="0" w:color="auto"/>
                    <w:right w:val="single" w:sz="4" w:space="0" w:color="auto"/>
                  </w:tcBorders>
                  <w:vAlign w:val="center"/>
                </w:tcPr>
                <w:p w:rsidR="00330399" w:rsidRDefault="00330399" w:rsidP="00837F15">
                  <w:pPr>
                    <w:ind w:left="3" w:firstLine="560"/>
                  </w:pPr>
                  <w:r>
                    <w:rPr>
                      <w:rFonts w:hint="eastAsia"/>
                    </w:rPr>
                    <w:t>第二季度</w:t>
                  </w:r>
                </w:p>
              </w:tc>
              <w:tc>
                <w:tcPr>
                  <w:tcW w:w="1575" w:type="dxa"/>
                  <w:tcBorders>
                    <w:top w:val="single" w:sz="4" w:space="0" w:color="auto"/>
                    <w:left w:val="single" w:sz="4" w:space="0" w:color="auto"/>
                    <w:bottom w:val="single" w:sz="4" w:space="0" w:color="auto"/>
                    <w:right w:val="single" w:sz="4" w:space="0" w:color="auto"/>
                  </w:tcBorders>
                  <w:vAlign w:val="center"/>
                </w:tcPr>
                <w:p w:rsidR="00330399" w:rsidRDefault="00330399" w:rsidP="006C7652">
                  <w:pPr>
                    <w:widowControl/>
                    <w:jc w:val="center"/>
                  </w:pPr>
                </w:p>
                <w:p w:rsidR="00330399" w:rsidRDefault="00330399" w:rsidP="006C7652">
                  <w:pPr>
                    <w:jc w:val="center"/>
                  </w:pPr>
                  <w:r>
                    <w:t>2061</w:t>
                  </w:r>
                </w:p>
              </w:tc>
              <w:tc>
                <w:tcPr>
                  <w:tcW w:w="1680" w:type="dxa"/>
                  <w:tcBorders>
                    <w:top w:val="single" w:sz="4" w:space="0" w:color="auto"/>
                    <w:left w:val="single" w:sz="4" w:space="0" w:color="auto"/>
                    <w:bottom w:val="single" w:sz="4" w:space="0" w:color="auto"/>
                    <w:right w:val="single" w:sz="4" w:space="0" w:color="auto"/>
                  </w:tcBorders>
                  <w:vAlign w:val="center"/>
                </w:tcPr>
                <w:p w:rsidR="00330399" w:rsidRDefault="00330399" w:rsidP="001D2E97">
                  <w:pPr>
                    <w:widowControl/>
                    <w:jc w:val="center"/>
                  </w:pPr>
                </w:p>
                <w:p w:rsidR="00330399" w:rsidRDefault="00330399" w:rsidP="001D2E97">
                  <w:pPr>
                    <w:jc w:val="center"/>
                  </w:pPr>
                  <w:r>
                    <w:t>2061</w:t>
                  </w:r>
                </w:p>
              </w:tc>
              <w:tc>
                <w:tcPr>
                  <w:tcW w:w="1680" w:type="dxa"/>
                  <w:tcBorders>
                    <w:top w:val="single" w:sz="4" w:space="0" w:color="auto"/>
                    <w:left w:val="single" w:sz="4" w:space="0" w:color="auto"/>
                    <w:bottom w:val="single" w:sz="4" w:space="0" w:color="auto"/>
                    <w:right w:val="single" w:sz="4" w:space="0" w:color="auto"/>
                  </w:tcBorders>
                </w:tcPr>
                <w:p w:rsidR="00330399" w:rsidRDefault="00330399">
                  <w:pPr>
                    <w:widowControl/>
                    <w:jc w:val="left"/>
                  </w:pPr>
                </w:p>
                <w:p w:rsidR="00330399" w:rsidRDefault="00330399" w:rsidP="00AA4B2A"/>
              </w:tc>
              <w:tc>
                <w:tcPr>
                  <w:tcW w:w="3045" w:type="dxa"/>
                  <w:gridSpan w:val="3"/>
                  <w:tcBorders>
                    <w:top w:val="single" w:sz="4" w:space="0" w:color="auto"/>
                    <w:left w:val="single" w:sz="4" w:space="0" w:color="auto"/>
                    <w:bottom w:val="single" w:sz="4" w:space="0" w:color="auto"/>
                    <w:right w:val="single" w:sz="4" w:space="0" w:color="auto"/>
                  </w:tcBorders>
                  <w:vAlign w:val="center"/>
                </w:tcPr>
                <w:p w:rsidR="00330399" w:rsidRDefault="00330399" w:rsidP="006C7652">
                  <w:pPr>
                    <w:widowControl/>
                    <w:jc w:val="center"/>
                  </w:pPr>
                </w:p>
                <w:p w:rsidR="00330399" w:rsidRDefault="00330399" w:rsidP="006C7652">
                  <w:pPr>
                    <w:jc w:val="center"/>
                  </w:pPr>
                  <w:r>
                    <w:t>2061</w:t>
                  </w:r>
                </w:p>
              </w:tc>
            </w:tr>
            <w:tr w:rsidR="00330399" w:rsidTr="00837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8" w:type="dxa"/>
                <w:wAfter w:w="8" w:type="dxa"/>
                <w:trHeight w:val="615"/>
              </w:trPr>
              <w:tc>
                <w:tcPr>
                  <w:tcW w:w="2003" w:type="dxa"/>
                  <w:gridSpan w:val="3"/>
                  <w:tcBorders>
                    <w:top w:val="single" w:sz="4" w:space="0" w:color="auto"/>
                    <w:left w:val="single" w:sz="4" w:space="0" w:color="auto"/>
                    <w:bottom w:val="single" w:sz="4" w:space="0" w:color="auto"/>
                    <w:right w:val="single" w:sz="4" w:space="0" w:color="auto"/>
                  </w:tcBorders>
                  <w:vAlign w:val="center"/>
                </w:tcPr>
                <w:p w:rsidR="00330399" w:rsidRDefault="00330399" w:rsidP="00837F15">
                  <w:pPr>
                    <w:spacing w:line="600" w:lineRule="exact"/>
                    <w:ind w:left="3" w:firstLine="480"/>
                  </w:pPr>
                  <w:r>
                    <w:rPr>
                      <w:rFonts w:hint="eastAsia"/>
                    </w:rPr>
                    <w:t>第三季度</w:t>
                  </w:r>
                </w:p>
              </w:tc>
              <w:tc>
                <w:tcPr>
                  <w:tcW w:w="1575" w:type="dxa"/>
                  <w:tcBorders>
                    <w:top w:val="single" w:sz="4" w:space="0" w:color="auto"/>
                    <w:left w:val="single" w:sz="4" w:space="0" w:color="auto"/>
                    <w:bottom w:val="single" w:sz="4" w:space="0" w:color="auto"/>
                    <w:right w:val="single" w:sz="4" w:space="0" w:color="auto"/>
                  </w:tcBorders>
                  <w:vAlign w:val="center"/>
                </w:tcPr>
                <w:p w:rsidR="00330399" w:rsidRDefault="00330399" w:rsidP="006C7652">
                  <w:pPr>
                    <w:spacing w:line="600" w:lineRule="exact"/>
                    <w:ind w:left="3" w:firstLine="480"/>
                  </w:pPr>
                  <w:r>
                    <w:t>702</w:t>
                  </w:r>
                </w:p>
              </w:tc>
              <w:tc>
                <w:tcPr>
                  <w:tcW w:w="1680" w:type="dxa"/>
                  <w:tcBorders>
                    <w:top w:val="single" w:sz="4" w:space="0" w:color="auto"/>
                    <w:left w:val="single" w:sz="4" w:space="0" w:color="auto"/>
                    <w:bottom w:val="single" w:sz="4" w:space="0" w:color="auto"/>
                    <w:right w:val="single" w:sz="4" w:space="0" w:color="auto"/>
                  </w:tcBorders>
                  <w:vAlign w:val="center"/>
                </w:tcPr>
                <w:p w:rsidR="00330399" w:rsidRDefault="00330399" w:rsidP="001D2E97">
                  <w:pPr>
                    <w:spacing w:line="600" w:lineRule="exact"/>
                    <w:ind w:left="3" w:firstLine="480"/>
                  </w:pPr>
                  <w:r>
                    <w:t>702</w:t>
                  </w:r>
                </w:p>
              </w:tc>
              <w:tc>
                <w:tcPr>
                  <w:tcW w:w="1680" w:type="dxa"/>
                  <w:tcBorders>
                    <w:top w:val="single" w:sz="4" w:space="0" w:color="auto"/>
                    <w:left w:val="single" w:sz="4" w:space="0" w:color="auto"/>
                    <w:bottom w:val="single" w:sz="4" w:space="0" w:color="auto"/>
                    <w:right w:val="single" w:sz="4" w:space="0" w:color="auto"/>
                  </w:tcBorders>
                </w:tcPr>
                <w:p w:rsidR="00330399" w:rsidRDefault="00330399" w:rsidP="00AA4B2A">
                  <w:pPr>
                    <w:spacing w:line="600" w:lineRule="exact"/>
                    <w:ind w:left="3" w:firstLine="480"/>
                    <w:jc w:val="left"/>
                  </w:pPr>
                </w:p>
              </w:tc>
              <w:tc>
                <w:tcPr>
                  <w:tcW w:w="3037" w:type="dxa"/>
                  <w:gridSpan w:val="2"/>
                  <w:tcBorders>
                    <w:top w:val="single" w:sz="4" w:space="0" w:color="auto"/>
                    <w:left w:val="single" w:sz="4" w:space="0" w:color="auto"/>
                    <w:bottom w:val="single" w:sz="4" w:space="0" w:color="auto"/>
                    <w:right w:val="single" w:sz="4" w:space="0" w:color="auto"/>
                  </w:tcBorders>
                  <w:vAlign w:val="center"/>
                </w:tcPr>
                <w:p w:rsidR="00330399" w:rsidRDefault="00330399" w:rsidP="001D2E97">
                  <w:pPr>
                    <w:spacing w:line="600" w:lineRule="exact"/>
                    <w:ind w:leftChars="1" w:left="2" w:firstLineChars="578" w:firstLine="1214"/>
                  </w:pPr>
                  <w:r>
                    <w:t>702</w:t>
                  </w:r>
                </w:p>
              </w:tc>
            </w:tr>
            <w:tr w:rsidR="00330399" w:rsidTr="00837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6" w:type="dxa"/>
                <w:trHeight w:val="630"/>
              </w:trPr>
              <w:tc>
                <w:tcPr>
                  <w:tcW w:w="2011" w:type="dxa"/>
                  <w:gridSpan w:val="4"/>
                  <w:tcBorders>
                    <w:top w:val="single" w:sz="4" w:space="0" w:color="auto"/>
                    <w:left w:val="single" w:sz="4" w:space="0" w:color="auto"/>
                    <w:bottom w:val="single" w:sz="4" w:space="0" w:color="auto"/>
                    <w:right w:val="single" w:sz="4" w:space="0" w:color="auto"/>
                  </w:tcBorders>
                  <w:vAlign w:val="center"/>
                </w:tcPr>
                <w:p w:rsidR="00330399" w:rsidRDefault="00330399" w:rsidP="00837F15">
                  <w:pPr>
                    <w:spacing w:line="600" w:lineRule="exact"/>
                    <w:ind w:left="3" w:firstLine="480"/>
                  </w:pPr>
                  <w:r>
                    <w:rPr>
                      <w:rFonts w:hint="eastAsia"/>
                    </w:rPr>
                    <w:t>第四季度</w:t>
                  </w:r>
                </w:p>
              </w:tc>
              <w:tc>
                <w:tcPr>
                  <w:tcW w:w="1575" w:type="dxa"/>
                  <w:tcBorders>
                    <w:top w:val="single" w:sz="4" w:space="0" w:color="auto"/>
                    <w:left w:val="single" w:sz="4" w:space="0" w:color="auto"/>
                    <w:bottom w:val="single" w:sz="4" w:space="0" w:color="auto"/>
                    <w:right w:val="single" w:sz="4" w:space="0" w:color="auto"/>
                  </w:tcBorders>
                  <w:vAlign w:val="center"/>
                </w:tcPr>
                <w:p w:rsidR="00330399" w:rsidRDefault="00330399" w:rsidP="006C7652">
                  <w:pPr>
                    <w:spacing w:line="600" w:lineRule="exact"/>
                    <w:ind w:left="3" w:firstLine="480"/>
                  </w:pPr>
                  <w:r>
                    <w:t>1898</w:t>
                  </w:r>
                </w:p>
              </w:tc>
              <w:tc>
                <w:tcPr>
                  <w:tcW w:w="1680" w:type="dxa"/>
                  <w:tcBorders>
                    <w:top w:val="single" w:sz="4" w:space="0" w:color="auto"/>
                    <w:left w:val="single" w:sz="4" w:space="0" w:color="auto"/>
                    <w:bottom w:val="single" w:sz="4" w:space="0" w:color="auto"/>
                    <w:right w:val="single" w:sz="4" w:space="0" w:color="auto"/>
                  </w:tcBorders>
                  <w:vAlign w:val="center"/>
                </w:tcPr>
                <w:p w:rsidR="00330399" w:rsidRDefault="00330399" w:rsidP="001D2E97">
                  <w:pPr>
                    <w:spacing w:line="600" w:lineRule="exact"/>
                    <w:ind w:left="3" w:firstLine="480"/>
                  </w:pPr>
                  <w:r>
                    <w:t>1898</w:t>
                  </w:r>
                </w:p>
              </w:tc>
              <w:tc>
                <w:tcPr>
                  <w:tcW w:w="1680" w:type="dxa"/>
                  <w:tcBorders>
                    <w:top w:val="single" w:sz="4" w:space="0" w:color="auto"/>
                    <w:left w:val="single" w:sz="4" w:space="0" w:color="auto"/>
                    <w:bottom w:val="single" w:sz="4" w:space="0" w:color="auto"/>
                    <w:right w:val="single" w:sz="4" w:space="0" w:color="auto"/>
                  </w:tcBorders>
                </w:tcPr>
                <w:p w:rsidR="00330399" w:rsidRDefault="00330399" w:rsidP="00AA4B2A">
                  <w:pPr>
                    <w:spacing w:line="600" w:lineRule="exact"/>
                    <w:ind w:left="3" w:firstLine="480"/>
                    <w:jc w:val="left"/>
                  </w:pPr>
                </w:p>
              </w:tc>
              <w:tc>
                <w:tcPr>
                  <w:tcW w:w="3029" w:type="dxa"/>
                  <w:tcBorders>
                    <w:top w:val="single" w:sz="4" w:space="0" w:color="auto"/>
                    <w:left w:val="single" w:sz="4" w:space="0" w:color="auto"/>
                    <w:bottom w:val="single" w:sz="4" w:space="0" w:color="auto"/>
                    <w:right w:val="single" w:sz="4" w:space="0" w:color="auto"/>
                  </w:tcBorders>
                  <w:vAlign w:val="center"/>
                </w:tcPr>
                <w:p w:rsidR="00330399" w:rsidRDefault="00330399" w:rsidP="001D2E97">
                  <w:pPr>
                    <w:spacing w:line="600" w:lineRule="exact"/>
                    <w:ind w:leftChars="1" w:left="2" w:firstLineChars="578" w:firstLine="1214"/>
                  </w:pPr>
                  <w:r>
                    <w:t>1898</w:t>
                  </w:r>
                </w:p>
              </w:tc>
            </w:tr>
          </w:tbl>
          <w:p w:rsidR="00330399" w:rsidRDefault="00330399" w:rsidP="006D15B0">
            <w:pPr>
              <w:widowControl/>
              <w:spacing w:line="600" w:lineRule="exact"/>
              <w:ind w:firstLine="480"/>
              <w:jc w:val="left"/>
            </w:pPr>
            <w:r>
              <w:rPr>
                <w:rFonts w:hint="eastAsia"/>
              </w:rPr>
              <w:t>（三）</w:t>
            </w:r>
            <w:r w:rsidRPr="008E3A99">
              <w:rPr>
                <w:rFonts w:hint="eastAsia"/>
              </w:rPr>
              <w:t>项目绩效目标</w:t>
            </w:r>
            <w:r>
              <w:rPr>
                <w:rFonts w:hint="eastAsia"/>
              </w:rPr>
              <w:t>：</w:t>
            </w:r>
          </w:p>
          <w:p w:rsidR="00330399" w:rsidRPr="00262454" w:rsidRDefault="00330399" w:rsidP="00262454">
            <w:pPr>
              <w:spacing w:line="600" w:lineRule="exact"/>
              <w:ind w:firstLineChars="200" w:firstLine="420"/>
            </w:pPr>
            <w:r w:rsidRPr="00262454">
              <w:t xml:space="preserve">1. </w:t>
            </w:r>
            <w:r w:rsidRPr="00262454">
              <w:rPr>
                <w:rFonts w:hint="eastAsia"/>
              </w:rPr>
              <w:t>项目总目标：</w:t>
            </w:r>
            <w:r>
              <w:t>2018</w:t>
            </w:r>
            <w:r w:rsidRPr="00262454">
              <w:rPr>
                <w:rFonts w:hint="eastAsia"/>
              </w:rPr>
              <w:t>年，灌云县基本公共卫生服务项目人均经费补助标准不低于</w:t>
            </w:r>
            <w:r>
              <w:t>65</w:t>
            </w:r>
            <w:r w:rsidRPr="00262454">
              <w:rPr>
                <w:rFonts w:hint="eastAsia"/>
              </w:rPr>
              <w:t>元，为全县居民免费提供公平、有效、方便的</w:t>
            </w:r>
            <w:r>
              <w:t>14</w:t>
            </w:r>
            <w:r w:rsidRPr="00262454">
              <w:rPr>
                <w:rFonts w:hint="eastAsia"/>
              </w:rPr>
              <w:t>类</w:t>
            </w:r>
            <w:r>
              <w:t>55</w:t>
            </w:r>
            <w:r w:rsidRPr="00262454">
              <w:rPr>
                <w:rFonts w:hint="eastAsia"/>
              </w:rPr>
              <w:t>项国家基本公共卫生服务，对影响居民健康问题实施干预措施，减少主要健康危险因素，有效预防和控制主要传染病及慢性病，各项指标达到或超过上级规定要求，提高基本公共卫生服务和突发公共卫生事件应急处置能力，居民知晓率达</w:t>
            </w:r>
            <w:r w:rsidRPr="00262454">
              <w:t>60%</w:t>
            </w:r>
            <w:r w:rsidRPr="00262454">
              <w:rPr>
                <w:rFonts w:hint="eastAsia"/>
              </w:rPr>
              <w:t>以上、满意度达</w:t>
            </w:r>
            <w:r w:rsidRPr="00262454">
              <w:t>90</w:t>
            </w:r>
            <w:r w:rsidRPr="00262454">
              <w:rPr>
                <w:rFonts w:hint="eastAsia"/>
              </w:rPr>
              <w:t>％以上，全面提高居民健康水平。</w:t>
            </w:r>
          </w:p>
          <w:p w:rsidR="00330399" w:rsidRPr="005D0542" w:rsidRDefault="00330399" w:rsidP="005D0542">
            <w:pPr>
              <w:spacing w:line="600" w:lineRule="exact"/>
              <w:ind w:firstLineChars="200" w:firstLine="420"/>
            </w:pPr>
            <w:r w:rsidRPr="005D0542">
              <w:t>2</w:t>
            </w:r>
            <w:r w:rsidRPr="005D0542">
              <w:rPr>
                <w:rFonts w:hint="eastAsia"/>
              </w:rPr>
              <w:t>、项目年度绩效目标：（</w:t>
            </w:r>
            <w:r w:rsidRPr="005D0542">
              <w:t>1</w:t>
            </w:r>
            <w:r>
              <w:rPr>
                <w:rFonts w:hint="eastAsia"/>
              </w:rPr>
              <w:t>）居民健康档案管理：</w:t>
            </w:r>
            <w:r w:rsidRPr="005D0542">
              <w:rPr>
                <w:rFonts w:hint="eastAsia"/>
              </w:rPr>
              <w:t>以儿童、孕产妇、老年人、慢性病患者及基层医疗卫生机构就诊人群等为重点，扩大健康档案覆盖面，以乡镇为单位，居民规范化电子健康档案建档率≥</w:t>
            </w:r>
            <w:r w:rsidRPr="005D0542">
              <w:t>75</w:t>
            </w:r>
            <w:r w:rsidRPr="005D0542">
              <w:rPr>
                <w:rFonts w:hint="eastAsia"/>
              </w:rPr>
              <w:t>％。</w:t>
            </w:r>
          </w:p>
          <w:p w:rsidR="00330399" w:rsidRPr="005D0542" w:rsidRDefault="00330399" w:rsidP="005D0542">
            <w:pPr>
              <w:spacing w:line="600" w:lineRule="exact"/>
              <w:ind w:firstLineChars="200" w:firstLine="420"/>
            </w:pPr>
            <w:r w:rsidRPr="005D0542">
              <w:rPr>
                <w:rFonts w:hint="eastAsia"/>
              </w:rPr>
              <w:t>（</w:t>
            </w:r>
            <w:r w:rsidRPr="005D0542">
              <w:t>2</w:t>
            </w:r>
            <w:r>
              <w:rPr>
                <w:rFonts w:hint="eastAsia"/>
              </w:rPr>
              <w:t>）健康教育：</w:t>
            </w:r>
            <w:r w:rsidRPr="005D0542">
              <w:rPr>
                <w:rFonts w:hint="eastAsia"/>
              </w:rPr>
              <w:t>每个基层医疗卫生机构要有设施齐全的健康教育场地，每年提供</w:t>
            </w:r>
            <w:r w:rsidRPr="005D0542">
              <w:t>12</w:t>
            </w:r>
            <w:r w:rsidRPr="005D0542">
              <w:rPr>
                <w:rFonts w:hint="eastAsia"/>
              </w:rPr>
              <w:t>种以上内容的印刷资料，每年播放音像资料不少于</w:t>
            </w:r>
            <w:r w:rsidRPr="005D0542">
              <w:t>6</w:t>
            </w:r>
            <w:r w:rsidRPr="005D0542">
              <w:rPr>
                <w:rFonts w:hint="eastAsia"/>
              </w:rPr>
              <w:t>种，要有音像播放记录。乡镇卫生院宣传栏不少于</w:t>
            </w:r>
            <w:r w:rsidRPr="005D0542">
              <w:t>2</w:t>
            </w:r>
            <w:r w:rsidRPr="005D0542">
              <w:rPr>
                <w:rFonts w:hint="eastAsia"/>
              </w:rPr>
              <w:t>个，宣传栏内容每月更新</w:t>
            </w:r>
            <w:r w:rsidRPr="005D0542">
              <w:t>1</w:t>
            </w:r>
            <w:r w:rsidRPr="005D0542">
              <w:rPr>
                <w:rFonts w:hint="eastAsia"/>
              </w:rPr>
              <w:t>次，每年至少开展</w:t>
            </w:r>
            <w:r w:rsidRPr="005D0542">
              <w:t>9</w:t>
            </w:r>
            <w:r w:rsidRPr="005D0542">
              <w:rPr>
                <w:rFonts w:hint="eastAsia"/>
              </w:rPr>
              <w:t>次公众健康咨询活动和</w:t>
            </w:r>
            <w:r w:rsidRPr="005D0542">
              <w:t>18</w:t>
            </w:r>
            <w:r w:rsidRPr="005D0542">
              <w:rPr>
                <w:rFonts w:hint="eastAsia"/>
              </w:rPr>
              <w:t>次健康知识讲座。村卫生室宣传栏不少于</w:t>
            </w:r>
            <w:r w:rsidRPr="005D0542">
              <w:t>1</w:t>
            </w:r>
            <w:r w:rsidRPr="005D0542">
              <w:rPr>
                <w:rFonts w:hint="eastAsia"/>
              </w:rPr>
              <w:t>个，宣传栏内容每月更新</w:t>
            </w:r>
            <w:r w:rsidRPr="005D0542">
              <w:t>1</w:t>
            </w:r>
            <w:r w:rsidRPr="005D0542">
              <w:rPr>
                <w:rFonts w:hint="eastAsia"/>
              </w:rPr>
              <w:t>次，每年至少举办</w:t>
            </w:r>
            <w:r w:rsidRPr="005D0542">
              <w:t>9</w:t>
            </w:r>
            <w:r w:rsidRPr="005D0542">
              <w:rPr>
                <w:rFonts w:hint="eastAsia"/>
              </w:rPr>
              <w:t>次健康知识讲座。要为辖区居民开展有针对性的个体化健康教育知识和健康技能的教育，并开展养生保健知识等中医健康教育。</w:t>
            </w:r>
          </w:p>
          <w:p w:rsidR="00330399" w:rsidRPr="005D0542" w:rsidRDefault="00330399" w:rsidP="005D0542">
            <w:pPr>
              <w:spacing w:line="600" w:lineRule="exact"/>
              <w:ind w:firstLineChars="200" w:firstLine="420"/>
            </w:pPr>
            <w:r w:rsidRPr="005D0542">
              <w:rPr>
                <w:rFonts w:hint="eastAsia"/>
              </w:rPr>
              <w:t>（</w:t>
            </w:r>
            <w:r w:rsidRPr="005D0542">
              <w:t>3</w:t>
            </w:r>
            <w:r>
              <w:rPr>
                <w:rFonts w:hint="eastAsia"/>
              </w:rPr>
              <w:t>）预防接种：</w:t>
            </w:r>
            <w:r w:rsidRPr="005D0542">
              <w:rPr>
                <w:rFonts w:hint="eastAsia"/>
              </w:rPr>
              <w:t>适龄儿童预防接种证建证率达</w:t>
            </w:r>
            <w:r w:rsidRPr="005D0542">
              <w:t>100</w:t>
            </w:r>
            <w:r w:rsidRPr="005D0542">
              <w:rPr>
                <w:rFonts w:hint="eastAsia"/>
              </w:rPr>
              <w:t>％，一类国家免疫规划疫苗接种率≥</w:t>
            </w:r>
            <w:r w:rsidRPr="005D0542">
              <w:t>90</w:t>
            </w:r>
            <w:r w:rsidRPr="005D0542">
              <w:rPr>
                <w:rFonts w:hint="eastAsia"/>
              </w:rPr>
              <w:t>％，加强预防接种信息管理，定期开展漏种排查并及时补种。每半年对责任区内儿童的预防接种卡进行</w:t>
            </w:r>
            <w:r w:rsidRPr="005D0542">
              <w:t>1</w:t>
            </w:r>
            <w:r w:rsidRPr="005D0542">
              <w:rPr>
                <w:rFonts w:hint="eastAsia"/>
              </w:rPr>
              <w:t>次核查和整理。</w:t>
            </w:r>
          </w:p>
          <w:p w:rsidR="00330399" w:rsidRPr="005D0542" w:rsidRDefault="00330399" w:rsidP="005D0542">
            <w:pPr>
              <w:spacing w:line="600" w:lineRule="exact"/>
              <w:ind w:firstLineChars="200" w:firstLine="420"/>
            </w:pPr>
            <w:r w:rsidRPr="005D0542">
              <w:rPr>
                <w:rFonts w:hint="eastAsia"/>
              </w:rPr>
              <w:t>（</w:t>
            </w:r>
            <w:r w:rsidRPr="005D0542">
              <w:t>4</w:t>
            </w:r>
            <w:r w:rsidRPr="005D0542">
              <w:rPr>
                <w:rFonts w:hint="eastAsia"/>
              </w:rPr>
              <w:t>）</w:t>
            </w:r>
            <w:r w:rsidRPr="005D0542">
              <w:t>0</w:t>
            </w:r>
            <w:r w:rsidRPr="005D0542">
              <w:rPr>
                <w:rFonts w:hint="eastAsia"/>
              </w:rPr>
              <w:t>～</w:t>
            </w:r>
            <w:r w:rsidRPr="005D0542">
              <w:t>6</w:t>
            </w:r>
            <w:r>
              <w:rPr>
                <w:rFonts w:hint="eastAsia"/>
              </w:rPr>
              <w:t>岁儿童健康管理：</w:t>
            </w:r>
            <w:r w:rsidRPr="005D0542">
              <w:rPr>
                <w:rFonts w:hint="eastAsia"/>
              </w:rPr>
              <w:t>新生儿访视率、儿童健康管理率≥</w:t>
            </w:r>
            <w:r w:rsidRPr="005D0542">
              <w:t>85</w:t>
            </w:r>
            <w:r w:rsidRPr="005D0542">
              <w:rPr>
                <w:rFonts w:hint="eastAsia"/>
              </w:rPr>
              <w:t>％。要按照《国家基本公共卫生服务规范（第三版）》要求，在规定时间内，按照相应年龄，为新生儿、婴幼儿、学龄前儿童提供体格检查、生长发育和心理行为评估、健康指导等健康管理服务。积极应用中医药方法，为儿童提供生长发育及疾病预防等健康指导。</w:t>
            </w:r>
          </w:p>
          <w:p w:rsidR="00330399" w:rsidRPr="005D0542" w:rsidRDefault="00330399" w:rsidP="005D0542">
            <w:pPr>
              <w:spacing w:line="600" w:lineRule="exact"/>
              <w:ind w:firstLineChars="200" w:firstLine="420"/>
            </w:pPr>
            <w:r w:rsidRPr="005D0542">
              <w:rPr>
                <w:rFonts w:hint="eastAsia"/>
              </w:rPr>
              <w:t>（</w:t>
            </w:r>
            <w:r w:rsidRPr="005D0542">
              <w:t>5</w:t>
            </w:r>
            <w:r>
              <w:rPr>
                <w:rFonts w:hint="eastAsia"/>
              </w:rPr>
              <w:t>）孕产妇健康管理：</w:t>
            </w:r>
            <w:r w:rsidRPr="005D0542">
              <w:rPr>
                <w:rFonts w:hint="eastAsia"/>
              </w:rPr>
              <w:t>按规范要求为孕产妇提供保健服务，保证孕产妇至少接受</w:t>
            </w:r>
            <w:r w:rsidRPr="005D0542">
              <w:t>5</w:t>
            </w:r>
            <w:r w:rsidRPr="005D0542">
              <w:rPr>
                <w:rFonts w:hint="eastAsia"/>
              </w:rPr>
              <w:t>次产前检查和</w:t>
            </w:r>
            <w:r w:rsidRPr="005D0542">
              <w:t>2</w:t>
            </w:r>
            <w:r w:rsidRPr="005D0542">
              <w:rPr>
                <w:rFonts w:hint="eastAsia"/>
              </w:rPr>
              <w:t>次产后访视服务，确保早孕建卡率、产前健康管理率、产后访视率均≥</w:t>
            </w:r>
            <w:r w:rsidRPr="005D0542">
              <w:t>85</w:t>
            </w:r>
            <w:r w:rsidRPr="005D0542">
              <w:rPr>
                <w:rFonts w:hint="eastAsia"/>
              </w:rPr>
              <w:t>％、孕产妇健康管理率≥</w:t>
            </w:r>
            <w:r w:rsidRPr="005D0542">
              <w:t>85</w:t>
            </w:r>
            <w:r w:rsidRPr="005D0542">
              <w:rPr>
                <w:rFonts w:hint="eastAsia"/>
              </w:rPr>
              <w:t>％，积极运用中医药方法（如饮食起居情志调摄、食疗药膳、产后康复等），开展孕期、产褥期、哺乳期保健服务。</w:t>
            </w:r>
          </w:p>
          <w:p w:rsidR="00330399" w:rsidRPr="005D0542" w:rsidRDefault="00330399" w:rsidP="005D0542">
            <w:pPr>
              <w:spacing w:line="600" w:lineRule="exact"/>
              <w:ind w:firstLineChars="200" w:firstLine="420"/>
            </w:pPr>
            <w:r w:rsidRPr="005D0542">
              <w:rPr>
                <w:rFonts w:hint="eastAsia"/>
              </w:rPr>
              <w:t>（</w:t>
            </w:r>
            <w:r w:rsidRPr="005D0542">
              <w:t>6</w:t>
            </w:r>
            <w:r>
              <w:rPr>
                <w:rFonts w:hint="eastAsia"/>
              </w:rPr>
              <w:t>）老年人健康管理：</w:t>
            </w:r>
            <w:r w:rsidRPr="005D0542">
              <w:rPr>
                <w:rFonts w:hint="eastAsia"/>
              </w:rPr>
              <w:t>老年人健康管理率≥</w:t>
            </w:r>
            <w:r w:rsidRPr="005D0542">
              <w:t>67</w:t>
            </w:r>
            <w:r w:rsidRPr="005D0542">
              <w:rPr>
                <w:rFonts w:hint="eastAsia"/>
              </w:rPr>
              <w:t>％。规范组织辖区内</w:t>
            </w:r>
            <w:r w:rsidRPr="005D0542">
              <w:t>65</w:t>
            </w:r>
            <w:r w:rsidRPr="005D0542">
              <w:rPr>
                <w:rFonts w:hint="eastAsia"/>
              </w:rPr>
              <w:t>岁及以上老年人进行免费健康体检工作，保证老年人必要的体格检査和实验室检查项目，并做好检查结果反馈工作，实行分类健康指导，提高老年人健康保健意识。积极应用中医药方法为老年人提供养生保健、疾病防治等健康指导。</w:t>
            </w:r>
          </w:p>
          <w:p w:rsidR="00330399" w:rsidRPr="005D0542" w:rsidRDefault="00330399" w:rsidP="005D0542">
            <w:pPr>
              <w:spacing w:line="600" w:lineRule="exact"/>
              <w:ind w:firstLineChars="200" w:firstLine="420"/>
            </w:pPr>
            <w:r w:rsidRPr="005D0542">
              <w:rPr>
                <w:rFonts w:hint="eastAsia"/>
              </w:rPr>
              <w:t>（</w:t>
            </w:r>
            <w:r w:rsidRPr="005D0542">
              <w:t>7</w:t>
            </w:r>
            <w:r>
              <w:rPr>
                <w:rFonts w:hint="eastAsia"/>
              </w:rPr>
              <w:t>）慢性病患者健康管理：</w:t>
            </w:r>
            <w:r w:rsidRPr="005D0542">
              <w:t>35</w:t>
            </w:r>
            <w:r w:rsidRPr="005D0542">
              <w:rPr>
                <w:rFonts w:hint="eastAsia"/>
              </w:rPr>
              <w:t>岁以上人群门诊就诊血压测量率＞</w:t>
            </w:r>
            <w:r w:rsidRPr="005D0542">
              <w:t>95</w:t>
            </w:r>
            <w:r w:rsidRPr="005D0542">
              <w:rPr>
                <w:rFonts w:hint="eastAsia"/>
              </w:rPr>
              <w:t>％，对确诊的原发性高血压和</w:t>
            </w:r>
            <w:r w:rsidRPr="005D0542">
              <w:t>2</w:t>
            </w:r>
            <w:r w:rsidRPr="005D0542">
              <w:rPr>
                <w:rFonts w:hint="eastAsia"/>
              </w:rPr>
              <w:t>型糖尿病患者每年至少提供</w:t>
            </w:r>
            <w:r w:rsidRPr="005D0542">
              <w:t>4</w:t>
            </w:r>
            <w:r w:rsidRPr="005D0542">
              <w:rPr>
                <w:rFonts w:hint="eastAsia"/>
              </w:rPr>
              <w:t>次面对面的随访，对</w:t>
            </w:r>
            <w:r w:rsidRPr="005D0542">
              <w:t>2</w:t>
            </w:r>
            <w:r w:rsidRPr="005D0542">
              <w:rPr>
                <w:rFonts w:hint="eastAsia"/>
              </w:rPr>
              <w:t>型糖尿病高危人群每年至少测量</w:t>
            </w:r>
            <w:r w:rsidRPr="005D0542">
              <w:t>1</w:t>
            </w:r>
            <w:r w:rsidRPr="005D0542">
              <w:rPr>
                <w:rFonts w:hint="eastAsia"/>
              </w:rPr>
              <w:t>次空腹血糖，包括病情评估、生活和用药指导等。高血压患者规范管理率≥</w:t>
            </w:r>
            <w:r w:rsidRPr="005D0542">
              <w:t>60</w:t>
            </w:r>
            <w:r w:rsidRPr="005D0542">
              <w:rPr>
                <w:rFonts w:hint="eastAsia"/>
              </w:rPr>
              <w:t>％，</w:t>
            </w:r>
            <w:r w:rsidRPr="005D0542">
              <w:t>2</w:t>
            </w:r>
            <w:r w:rsidRPr="005D0542">
              <w:rPr>
                <w:rFonts w:hint="eastAsia"/>
              </w:rPr>
              <w:t>型糖尿病患者规范管理率≥</w:t>
            </w:r>
            <w:r w:rsidRPr="005D0542">
              <w:t>60</w:t>
            </w:r>
            <w:r w:rsidRPr="005D0542">
              <w:rPr>
                <w:rFonts w:hint="eastAsia"/>
              </w:rPr>
              <w:t>％。</w:t>
            </w:r>
          </w:p>
          <w:p w:rsidR="00330399" w:rsidRPr="005D0542" w:rsidRDefault="00330399" w:rsidP="005D0542">
            <w:pPr>
              <w:spacing w:line="600" w:lineRule="exact"/>
              <w:ind w:firstLineChars="200" w:firstLine="420"/>
            </w:pPr>
            <w:r w:rsidRPr="005D0542">
              <w:rPr>
                <w:rFonts w:hint="eastAsia"/>
              </w:rPr>
              <w:t>（</w:t>
            </w:r>
            <w:r w:rsidRPr="005D0542">
              <w:t>8</w:t>
            </w:r>
            <w:r>
              <w:rPr>
                <w:rFonts w:hint="eastAsia"/>
              </w:rPr>
              <w:t>）肺结核患者健康管理：</w:t>
            </w:r>
            <w:r w:rsidRPr="005D0542">
              <w:rPr>
                <w:rFonts w:hint="eastAsia"/>
              </w:rPr>
              <w:t>基层医疗卫生机构按照肺结核患者健康管理服务规范要求，对辖区内结核病定点医院确诊并通知管理的患者开展健康管理服务，肺结核患者管理率＞</w:t>
            </w:r>
            <w:r w:rsidRPr="005D0542">
              <w:t>90</w:t>
            </w:r>
            <w:r w:rsidRPr="005D0542">
              <w:rPr>
                <w:rFonts w:hint="eastAsia"/>
              </w:rPr>
              <w:t>％。</w:t>
            </w:r>
          </w:p>
          <w:p w:rsidR="00330399" w:rsidRPr="005D0542" w:rsidRDefault="00330399" w:rsidP="005D0542">
            <w:pPr>
              <w:spacing w:line="600" w:lineRule="exact"/>
              <w:ind w:firstLineChars="200" w:firstLine="420"/>
            </w:pPr>
            <w:r w:rsidRPr="005D0542">
              <w:rPr>
                <w:rFonts w:hint="eastAsia"/>
              </w:rPr>
              <w:t>（</w:t>
            </w:r>
            <w:r w:rsidRPr="005D0542">
              <w:t>9</w:t>
            </w:r>
            <w:r>
              <w:rPr>
                <w:rFonts w:hint="eastAsia"/>
              </w:rPr>
              <w:t>）严重精神障碍患者管理：</w:t>
            </w:r>
            <w:r w:rsidRPr="005D0542">
              <w:rPr>
                <w:rFonts w:hint="eastAsia"/>
              </w:rPr>
              <w:t>辖区内严重精神障碍患者规范管理率≥</w:t>
            </w:r>
            <w:r w:rsidRPr="005D0542">
              <w:t>75</w:t>
            </w:r>
            <w:r w:rsidRPr="005D0542">
              <w:rPr>
                <w:rFonts w:hint="eastAsia"/>
              </w:rPr>
              <w:t>％；对应管理的严重精神障碍患者每年至少随访</w:t>
            </w:r>
            <w:r w:rsidRPr="005D0542">
              <w:t>4</w:t>
            </w:r>
            <w:r w:rsidRPr="005D0542">
              <w:rPr>
                <w:rFonts w:hint="eastAsia"/>
              </w:rPr>
              <w:t>次，每次随访应对患者进行危险性评估，在患者病情许可的情况下，征得监护人和患者本人同意后，每年进行</w:t>
            </w:r>
            <w:r w:rsidRPr="005D0542">
              <w:t>1</w:t>
            </w:r>
            <w:r w:rsidRPr="005D0542">
              <w:rPr>
                <w:rFonts w:hint="eastAsia"/>
              </w:rPr>
              <w:t>次健康检查，可与随访相结合。</w:t>
            </w:r>
          </w:p>
          <w:p w:rsidR="00330399" w:rsidRPr="005D0542" w:rsidRDefault="00330399" w:rsidP="005D0542">
            <w:pPr>
              <w:spacing w:line="600" w:lineRule="exact"/>
              <w:ind w:firstLineChars="200" w:firstLine="420"/>
            </w:pPr>
            <w:r w:rsidRPr="005D0542">
              <w:rPr>
                <w:rFonts w:hint="eastAsia"/>
              </w:rPr>
              <w:t>（</w:t>
            </w:r>
            <w:r w:rsidRPr="005D0542">
              <w:t>10</w:t>
            </w:r>
            <w:r>
              <w:rPr>
                <w:rFonts w:hint="eastAsia"/>
              </w:rPr>
              <w:t>）传染病及突发公共卫生事件报告和处理：</w:t>
            </w:r>
            <w:r w:rsidRPr="005D0542">
              <w:rPr>
                <w:rFonts w:hint="eastAsia"/>
              </w:rPr>
              <w:t>传染病和突发公共卫生事件相关信息报告率均达</w:t>
            </w:r>
            <w:r w:rsidRPr="005D0542">
              <w:t>100%</w:t>
            </w:r>
            <w:r w:rsidRPr="005D0542">
              <w:rPr>
                <w:rFonts w:hint="eastAsia"/>
              </w:rPr>
              <w:t>。传染病和突发公共卫生事件处理率达</w:t>
            </w:r>
            <w:r w:rsidRPr="005D0542">
              <w:t>100</w:t>
            </w:r>
            <w:r w:rsidRPr="005D0542">
              <w:rPr>
                <w:rFonts w:hint="eastAsia"/>
              </w:rPr>
              <w:t>％。</w:t>
            </w:r>
          </w:p>
          <w:p w:rsidR="00330399" w:rsidRPr="005D0542" w:rsidRDefault="00330399" w:rsidP="005D0542">
            <w:pPr>
              <w:spacing w:line="600" w:lineRule="exact"/>
              <w:ind w:firstLineChars="200" w:firstLine="420"/>
            </w:pPr>
            <w:r w:rsidRPr="005D0542">
              <w:rPr>
                <w:rFonts w:hint="eastAsia"/>
              </w:rPr>
              <w:t>（</w:t>
            </w:r>
            <w:r w:rsidRPr="005D0542">
              <w:t>11</w:t>
            </w:r>
            <w:r>
              <w:rPr>
                <w:rFonts w:hint="eastAsia"/>
              </w:rPr>
              <w:t>）卫生监督协管：</w:t>
            </w:r>
            <w:r w:rsidRPr="005D0542">
              <w:rPr>
                <w:rFonts w:hint="eastAsia"/>
              </w:rPr>
              <w:t>基层医卫生机构有卫生监督协管工作有关制度，相关工作记录，卫生监督协管信息登记报告表，卫生监督协管信息报告率</w:t>
            </w:r>
            <w:r w:rsidRPr="005D0542">
              <w:t>100%</w:t>
            </w:r>
            <w:r w:rsidRPr="005D0542">
              <w:rPr>
                <w:rFonts w:hint="eastAsia"/>
              </w:rPr>
              <w:t>。对饮用水卫生安全、学校卫生、非法行医、非法采供血开展巡查，并做好巡查登记工作和业务培训。</w:t>
            </w:r>
          </w:p>
          <w:p w:rsidR="00330399" w:rsidRPr="005D0542" w:rsidRDefault="00330399" w:rsidP="005D0542">
            <w:pPr>
              <w:spacing w:line="600" w:lineRule="exact"/>
              <w:ind w:firstLineChars="200" w:firstLine="420"/>
            </w:pPr>
            <w:r w:rsidRPr="005D0542">
              <w:rPr>
                <w:rFonts w:hint="eastAsia"/>
              </w:rPr>
              <w:t>（</w:t>
            </w:r>
            <w:r w:rsidRPr="005D0542">
              <w:t>12</w:t>
            </w:r>
            <w:r>
              <w:rPr>
                <w:rFonts w:hint="eastAsia"/>
              </w:rPr>
              <w:t>）中医药健康管理服务：</w:t>
            </w:r>
            <w:r w:rsidRPr="005D0542">
              <w:t>65</w:t>
            </w:r>
            <w:r w:rsidRPr="005D0542">
              <w:rPr>
                <w:rFonts w:hint="eastAsia"/>
              </w:rPr>
              <w:t>岁及以上老年人中医药健康管理服务率≥</w:t>
            </w:r>
            <w:r w:rsidRPr="005D0542">
              <w:t>45</w:t>
            </w:r>
            <w:r w:rsidRPr="005D0542">
              <w:rPr>
                <w:rFonts w:hint="eastAsia"/>
              </w:rPr>
              <w:t>％，</w:t>
            </w:r>
            <w:r w:rsidRPr="005D0542">
              <w:t>0</w:t>
            </w:r>
            <w:r w:rsidRPr="005D0542">
              <w:rPr>
                <w:rFonts w:hint="eastAsia"/>
              </w:rPr>
              <w:t>－</w:t>
            </w:r>
            <w:r w:rsidRPr="005D0542">
              <w:t>36</w:t>
            </w:r>
            <w:r w:rsidRPr="005D0542">
              <w:rPr>
                <w:rFonts w:hint="eastAsia"/>
              </w:rPr>
              <w:t>个月儿童中医药健康管理服务率≥</w:t>
            </w:r>
            <w:r w:rsidRPr="005D0542">
              <w:t>45</w:t>
            </w:r>
            <w:r w:rsidRPr="005D0542">
              <w:rPr>
                <w:rFonts w:hint="eastAsia"/>
              </w:rPr>
              <w:t>％。</w:t>
            </w:r>
          </w:p>
          <w:p w:rsidR="00330399" w:rsidRPr="009E690B" w:rsidRDefault="00330399" w:rsidP="00262454">
            <w:pPr>
              <w:pStyle w:val="-"/>
              <w:ind w:left="420"/>
              <w:rPr>
                <w:rFonts w:eastAsia="宋体"/>
                <w:b w:val="0"/>
                <w:kern w:val="2"/>
                <w:sz w:val="21"/>
                <w:szCs w:val="22"/>
              </w:rPr>
            </w:pPr>
            <w:r w:rsidRPr="009E690B">
              <w:rPr>
                <w:rFonts w:eastAsia="宋体" w:hint="eastAsia"/>
                <w:b w:val="0"/>
                <w:kern w:val="2"/>
                <w:sz w:val="21"/>
                <w:szCs w:val="22"/>
              </w:rPr>
              <w:t>（</w:t>
            </w:r>
            <w:r w:rsidRPr="009E690B">
              <w:rPr>
                <w:rFonts w:eastAsia="宋体"/>
                <w:b w:val="0"/>
                <w:kern w:val="2"/>
                <w:sz w:val="21"/>
                <w:szCs w:val="22"/>
              </w:rPr>
              <w:t>13</w:t>
            </w:r>
            <w:r w:rsidRPr="009E690B">
              <w:rPr>
                <w:rFonts w:eastAsia="宋体" w:hint="eastAsia"/>
                <w:b w:val="0"/>
                <w:kern w:val="2"/>
                <w:sz w:val="21"/>
                <w:szCs w:val="22"/>
              </w:rPr>
              <w:t>）免费提供避孕药具：各乡镇计划生育指导站负责对我县常住育龄妇女免费提供避孕药具，覆盖率</w:t>
            </w:r>
            <w:r w:rsidRPr="009E690B">
              <w:rPr>
                <w:rFonts w:eastAsia="宋体"/>
                <w:b w:val="0"/>
                <w:kern w:val="2"/>
                <w:sz w:val="21"/>
                <w:szCs w:val="22"/>
              </w:rPr>
              <w:t>100%</w:t>
            </w:r>
            <w:r w:rsidRPr="009E690B">
              <w:rPr>
                <w:rFonts w:eastAsia="宋体" w:hint="eastAsia"/>
                <w:b w:val="0"/>
                <w:kern w:val="2"/>
                <w:sz w:val="21"/>
                <w:szCs w:val="22"/>
              </w:rPr>
              <w:t>。</w:t>
            </w:r>
          </w:p>
          <w:p w:rsidR="00330399" w:rsidRPr="00AD3C62" w:rsidRDefault="00330399" w:rsidP="00AD3C62">
            <w:pPr>
              <w:spacing w:line="600" w:lineRule="exact"/>
              <w:ind w:firstLineChars="200" w:firstLine="420"/>
            </w:pPr>
            <w:r>
              <w:t xml:space="preserve">    </w:t>
            </w:r>
            <w:r>
              <w:rPr>
                <w:rFonts w:hint="eastAsia"/>
              </w:rPr>
              <w:t>（</w:t>
            </w:r>
            <w:r>
              <w:t>14</w:t>
            </w:r>
            <w:r>
              <w:rPr>
                <w:rFonts w:hint="eastAsia"/>
              </w:rPr>
              <w:t>）</w:t>
            </w:r>
            <w:r w:rsidRPr="00AD3C62">
              <w:rPr>
                <w:rFonts w:hint="eastAsia"/>
              </w:rPr>
              <w:t>健康素养促进行动</w:t>
            </w:r>
            <w:r>
              <w:rPr>
                <w:rFonts w:hint="eastAsia"/>
              </w:rPr>
              <w:t>：</w:t>
            </w:r>
            <w:r w:rsidRPr="00AD3C62">
              <w:rPr>
                <w:rFonts w:hint="eastAsia"/>
              </w:rPr>
              <w:t>各单位开展“亿万农民健康教育促进行动”、“公民健康素养促进行动”等健康科普活动，全面推进健康促进医院和戒烟门诊建设，针对重点疾病、重点领域和重点人群开展个性化的健康教育活动。</w:t>
            </w:r>
            <w:r>
              <w:rPr>
                <w:rFonts w:hint="eastAsia"/>
              </w:rPr>
              <w:t>常住人口覆盖率达</w:t>
            </w:r>
            <w:r>
              <w:t>100%</w:t>
            </w:r>
            <w:r>
              <w:rPr>
                <w:rFonts w:hint="eastAsia"/>
              </w:rPr>
              <w:t>。</w:t>
            </w:r>
          </w:p>
          <w:p w:rsidR="00330399" w:rsidRPr="005D0542" w:rsidRDefault="00330399" w:rsidP="005D0542"/>
          <w:p w:rsidR="00330399" w:rsidRDefault="00330399" w:rsidP="006D15B0">
            <w:pPr>
              <w:widowControl/>
              <w:spacing w:line="600" w:lineRule="exact"/>
              <w:ind w:firstLine="480"/>
              <w:jc w:val="left"/>
            </w:pPr>
            <w:r>
              <w:rPr>
                <w:rFonts w:hint="eastAsia"/>
              </w:rPr>
              <w:t>（四）</w:t>
            </w:r>
            <w:r w:rsidRPr="008E3A99">
              <w:rPr>
                <w:rFonts w:hint="eastAsia"/>
              </w:rPr>
              <w:t>项目实施计划</w:t>
            </w:r>
            <w:r>
              <w:rPr>
                <w:rFonts w:hint="eastAsia"/>
              </w:rPr>
              <w:t>：</w:t>
            </w:r>
          </w:p>
          <w:p w:rsidR="00330399" w:rsidRDefault="00330399" w:rsidP="00A15399">
            <w:pPr>
              <w:widowControl/>
              <w:spacing w:line="600" w:lineRule="exact"/>
              <w:ind w:firstLine="480"/>
              <w:jc w:val="left"/>
            </w:pPr>
            <w:r>
              <w:t>1</w:t>
            </w:r>
            <w:r>
              <w:rPr>
                <w:rFonts w:hint="eastAsia"/>
              </w:rPr>
              <w:t>、第一季度：各单位成立项目组织，制定项目实施方案及各项工作计划，制定考核方案及工作制度，按时间进度，完成相应的项目工作或工作计划。做好上年度工作报表、总结，做好迎接上级组织的年度绩效考核。</w:t>
            </w:r>
          </w:p>
          <w:p w:rsidR="00330399" w:rsidRDefault="00330399" w:rsidP="00A15399">
            <w:pPr>
              <w:widowControl/>
              <w:spacing w:line="600" w:lineRule="exact"/>
              <w:ind w:firstLine="480"/>
              <w:jc w:val="left"/>
            </w:pPr>
            <w:r>
              <w:t>2</w:t>
            </w:r>
            <w:r>
              <w:rPr>
                <w:rFonts w:hint="eastAsia"/>
              </w:rPr>
              <w:t>、第二季度：对重点工作进行督导检查，确保时间过半，任务过半，乡镇每季度对村室工作进行绩效考核并按绩效兑现项目经费，下拨经费达</w:t>
            </w:r>
            <w:r>
              <w:t>50%</w:t>
            </w:r>
            <w:r>
              <w:rPr>
                <w:rFonts w:hint="eastAsia"/>
              </w:rPr>
              <w:t>以上。</w:t>
            </w:r>
          </w:p>
          <w:p w:rsidR="00330399" w:rsidRDefault="00330399" w:rsidP="00A15399">
            <w:pPr>
              <w:widowControl/>
              <w:spacing w:line="600" w:lineRule="exact"/>
              <w:ind w:firstLine="480"/>
              <w:jc w:val="left"/>
            </w:pPr>
            <w:r>
              <w:t>3</w:t>
            </w:r>
            <w:r>
              <w:rPr>
                <w:rFonts w:hint="eastAsia"/>
              </w:rPr>
              <w:t>、第三季度：完成上半年工作绩效考核工作，下发工作通报，做好项目整改工作，对各乡镇重点工作进行一次督导检查。</w:t>
            </w:r>
          </w:p>
          <w:p w:rsidR="00330399" w:rsidRPr="008E3A99" w:rsidRDefault="00330399" w:rsidP="00A15399">
            <w:pPr>
              <w:widowControl/>
              <w:spacing w:line="600" w:lineRule="exact"/>
              <w:ind w:firstLine="480"/>
              <w:jc w:val="left"/>
            </w:pPr>
            <w:r>
              <w:t>4</w:t>
            </w:r>
            <w:r>
              <w:rPr>
                <w:rFonts w:hint="eastAsia"/>
              </w:rPr>
              <w:t>、第四季度：全部完成全年工作计划，做好年度工作绩效考核，工作总结，按考核成绩兑现全年项目经费，做好各项资料收集、归档、整理工作，做好迎接上级各项工作考核工作。</w:t>
            </w:r>
          </w:p>
          <w:p w:rsidR="00330399" w:rsidRPr="008E3A99" w:rsidRDefault="00330399" w:rsidP="008E3A99">
            <w:pPr>
              <w:pStyle w:val="ListParagraph"/>
              <w:ind w:left="420" w:firstLineChars="0" w:firstLine="0"/>
            </w:pPr>
          </w:p>
          <w:p w:rsidR="00330399" w:rsidRPr="008E3A99" w:rsidRDefault="00330399" w:rsidP="008E3A99">
            <w:pPr>
              <w:pStyle w:val="ListParagraph"/>
              <w:numPr>
                <w:ilvl w:val="0"/>
                <w:numId w:val="1"/>
              </w:numPr>
              <w:ind w:firstLineChars="0"/>
            </w:pPr>
            <w:r w:rsidRPr="008E3A99">
              <w:rPr>
                <w:rFonts w:hint="eastAsia"/>
              </w:rPr>
              <w:t>项目绩效情况分析（绩效目标完成的指标、没有完成绩效目标的指标、未完成绩效目标指标原因解释等）</w:t>
            </w:r>
          </w:p>
          <w:p w:rsidR="00330399" w:rsidRPr="009E690B" w:rsidRDefault="00330399" w:rsidP="00E2693D">
            <w:pPr>
              <w:pStyle w:val="-0"/>
              <w:ind w:firstLine="420"/>
              <w:rPr>
                <w:rFonts w:eastAsia="宋体"/>
                <w:kern w:val="2"/>
                <w:sz w:val="21"/>
                <w:szCs w:val="22"/>
              </w:rPr>
            </w:pPr>
            <w:r w:rsidRPr="009E690B">
              <w:rPr>
                <w:rFonts w:eastAsia="宋体" w:hint="eastAsia"/>
                <w:kern w:val="2"/>
                <w:sz w:val="21"/>
                <w:szCs w:val="22"/>
              </w:rPr>
              <w:t>综合考虑投入、产出、效果、影响力等各方面因素，通过数据采集及分析，最终评分结果：基本公共卫生服务项目绩效自评价结果为</w:t>
            </w:r>
            <w:r w:rsidRPr="009E690B">
              <w:rPr>
                <w:rFonts w:eastAsia="宋体"/>
                <w:kern w:val="2"/>
                <w:sz w:val="21"/>
                <w:szCs w:val="22"/>
              </w:rPr>
              <w:t>:</w:t>
            </w:r>
            <w:r w:rsidRPr="009E690B">
              <w:rPr>
                <w:rFonts w:eastAsia="宋体" w:hint="eastAsia"/>
                <w:kern w:val="2"/>
                <w:sz w:val="21"/>
                <w:szCs w:val="22"/>
              </w:rPr>
              <w:t>总得分</w:t>
            </w:r>
            <w:r>
              <w:rPr>
                <w:rFonts w:eastAsia="宋体"/>
                <w:kern w:val="2"/>
                <w:sz w:val="21"/>
                <w:szCs w:val="22"/>
              </w:rPr>
              <w:t xml:space="preserve"> 99</w:t>
            </w:r>
            <w:r w:rsidRPr="009E690B">
              <w:rPr>
                <w:rFonts w:eastAsia="宋体" w:hint="eastAsia"/>
                <w:kern w:val="2"/>
                <w:sz w:val="21"/>
                <w:szCs w:val="22"/>
              </w:rPr>
              <w:t>分，属于</w:t>
            </w:r>
            <w:r w:rsidRPr="009E690B">
              <w:rPr>
                <w:rFonts w:eastAsia="宋体"/>
                <w:kern w:val="2"/>
                <w:sz w:val="21"/>
                <w:szCs w:val="22"/>
              </w:rPr>
              <w:t>"</w:t>
            </w:r>
            <w:r>
              <w:rPr>
                <w:rFonts w:eastAsia="宋体" w:hint="eastAsia"/>
                <w:kern w:val="2"/>
                <w:sz w:val="21"/>
                <w:szCs w:val="22"/>
              </w:rPr>
              <w:t>优秀</w:t>
            </w:r>
            <w:r w:rsidRPr="009E690B">
              <w:rPr>
                <w:rFonts w:eastAsia="宋体"/>
                <w:kern w:val="2"/>
                <w:sz w:val="21"/>
                <w:szCs w:val="22"/>
              </w:rPr>
              <w:t xml:space="preserve">  "</w:t>
            </w:r>
            <w:r w:rsidRPr="009E690B">
              <w:rPr>
                <w:rFonts w:eastAsia="宋体" w:hint="eastAsia"/>
                <w:kern w:val="2"/>
                <w:sz w:val="21"/>
                <w:szCs w:val="22"/>
              </w:rPr>
              <w:t>。</w:t>
            </w:r>
          </w:p>
          <w:p w:rsidR="00330399" w:rsidRPr="009E690B" w:rsidRDefault="00330399" w:rsidP="00D9062F">
            <w:pPr>
              <w:pStyle w:val="-0"/>
              <w:ind w:firstLine="420"/>
              <w:rPr>
                <w:rFonts w:eastAsia="宋体"/>
                <w:kern w:val="2"/>
                <w:sz w:val="21"/>
                <w:szCs w:val="22"/>
              </w:rPr>
            </w:pPr>
            <w:r w:rsidRPr="009E690B">
              <w:rPr>
                <w:rFonts w:eastAsia="宋体" w:hint="eastAsia"/>
                <w:kern w:val="2"/>
                <w:sz w:val="21"/>
                <w:szCs w:val="22"/>
              </w:rPr>
              <w:t>（一）绩效目标完成的指标：资金到位率；实际支出率；专款专用率；财务管理制度健全率；专户管理率；财务审计监督有效率；组织建设健全率；制度建设健全率；奖惩机制完善率；考核机制完善率；档案管理规范率；信息化建设管理建成率；服务人口率；建立居民健康档案率；预防接种率：儿童健康管理率；孕产妇健康管理率；老年人健康管理率；慢性病患者健康管理率；严重精神障碍患者管理率；结核病患者健康管理率；中医药健康管理率；传染病和突发公共卫生事件报告和处理率；卫生计生监督协管率；免费提供避孕药具执行率传染病发病率；健康素养促进行动覆盖率；</w:t>
            </w:r>
            <w:r w:rsidRPr="00772956">
              <w:rPr>
                <w:rFonts w:eastAsia="宋体" w:hint="eastAsia"/>
                <w:kern w:val="2"/>
                <w:sz w:val="21"/>
                <w:szCs w:val="22"/>
              </w:rPr>
              <w:t>项目及时完成率</w:t>
            </w:r>
            <w:r>
              <w:rPr>
                <w:rFonts w:eastAsia="宋体" w:hint="eastAsia"/>
                <w:kern w:val="2"/>
                <w:sz w:val="21"/>
                <w:szCs w:val="22"/>
              </w:rPr>
              <w:t>；</w:t>
            </w:r>
            <w:r w:rsidRPr="00772956">
              <w:rPr>
                <w:rFonts w:eastAsia="宋体" w:hint="eastAsia"/>
                <w:kern w:val="2"/>
                <w:sz w:val="21"/>
                <w:szCs w:val="22"/>
              </w:rPr>
              <w:t>群众健康水平</w:t>
            </w:r>
            <w:r>
              <w:rPr>
                <w:rFonts w:eastAsia="宋体" w:hint="eastAsia"/>
                <w:kern w:val="2"/>
                <w:sz w:val="21"/>
                <w:szCs w:val="22"/>
              </w:rPr>
              <w:t>。</w:t>
            </w:r>
          </w:p>
          <w:p w:rsidR="00330399" w:rsidRPr="009E690B" w:rsidRDefault="00330399" w:rsidP="00D9062F">
            <w:pPr>
              <w:pStyle w:val="-0"/>
              <w:ind w:firstLine="420"/>
              <w:rPr>
                <w:rFonts w:eastAsia="宋体"/>
                <w:kern w:val="2"/>
                <w:sz w:val="21"/>
                <w:szCs w:val="22"/>
              </w:rPr>
            </w:pPr>
            <w:r w:rsidRPr="009E690B">
              <w:rPr>
                <w:rFonts w:eastAsia="宋体" w:hint="eastAsia"/>
                <w:kern w:val="2"/>
                <w:sz w:val="21"/>
                <w:szCs w:val="22"/>
              </w:rPr>
              <w:t>（二）没有完成绩效目标的指标：健康知识知</w:t>
            </w:r>
            <w:r>
              <w:rPr>
                <w:rFonts w:eastAsia="宋体" w:hint="eastAsia"/>
                <w:kern w:val="2"/>
                <w:sz w:val="21"/>
                <w:szCs w:val="22"/>
              </w:rPr>
              <w:t>晓率；群众满意度。</w:t>
            </w:r>
          </w:p>
          <w:p w:rsidR="00330399" w:rsidRDefault="00330399" w:rsidP="008E3A99">
            <w:pPr>
              <w:pStyle w:val="ListParagraph"/>
              <w:ind w:left="420" w:firstLineChars="0" w:firstLine="0"/>
            </w:pPr>
            <w:r>
              <w:rPr>
                <w:rFonts w:hint="eastAsia"/>
              </w:rPr>
              <w:t>（三）</w:t>
            </w:r>
            <w:r w:rsidRPr="008E3A99">
              <w:rPr>
                <w:rFonts w:hint="eastAsia"/>
              </w:rPr>
              <w:t>未完成绩效目标指标原因解释</w:t>
            </w:r>
            <w:r>
              <w:rPr>
                <w:rFonts w:hint="eastAsia"/>
              </w:rPr>
              <w:t>：</w:t>
            </w:r>
          </w:p>
          <w:p w:rsidR="00330399" w:rsidRDefault="00330399" w:rsidP="008E3A99">
            <w:pPr>
              <w:pStyle w:val="ListParagraph"/>
              <w:ind w:left="420" w:firstLineChars="0" w:firstLine="0"/>
            </w:pPr>
            <w:r>
              <w:t>1</w:t>
            </w:r>
            <w:r>
              <w:rPr>
                <w:rFonts w:hint="eastAsia"/>
              </w:rPr>
              <w:t>、</w:t>
            </w:r>
            <w:r w:rsidRPr="009E690B">
              <w:rPr>
                <w:rFonts w:hint="eastAsia"/>
              </w:rPr>
              <w:t>健康知识知</w:t>
            </w:r>
            <w:r>
              <w:rPr>
                <w:rFonts w:hint="eastAsia"/>
              </w:rPr>
              <w:t>晓率：健康教育宣传工作还存在不足，今后，我们将进一步加大宣传力度，充分利用新闻媒体、手机信息等现代化手段进行广泛深入的开展宣传活动，提高群众健康知识知晓率。</w:t>
            </w:r>
          </w:p>
          <w:p w:rsidR="00330399" w:rsidRPr="008E3A99" w:rsidRDefault="00330399" w:rsidP="008E3A99">
            <w:pPr>
              <w:pStyle w:val="ListParagraph"/>
              <w:ind w:left="420" w:firstLineChars="0" w:firstLine="0"/>
            </w:pPr>
            <w:r>
              <w:t>2</w:t>
            </w:r>
            <w:r>
              <w:rPr>
                <w:rFonts w:hint="eastAsia"/>
              </w:rPr>
              <w:t>、群众满意度：主要原因是基本公共卫生人员的服务质量和服务态度以及工作人员数量不足导致工作中存在一些不足之处，与人民群众的期望存在差距。</w:t>
            </w:r>
          </w:p>
          <w:p w:rsidR="00330399" w:rsidRPr="008E3A99" w:rsidRDefault="00330399">
            <w:r w:rsidRPr="008E3A99">
              <w:rPr>
                <w:rFonts w:hint="eastAsia"/>
              </w:rPr>
              <w:t>三、改进建议（制度层面、操作层面、对绩效目标调整的建议、其他等）</w:t>
            </w:r>
          </w:p>
          <w:p w:rsidR="00330399" w:rsidRPr="009E690B" w:rsidRDefault="00330399" w:rsidP="00DA59C7">
            <w:pPr>
              <w:pStyle w:val="-1"/>
              <w:ind w:left="420"/>
              <w:rPr>
                <w:rFonts w:eastAsia="宋体"/>
                <w:b w:val="0"/>
                <w:kern w:val="2"/>
                <w:sz w:val="21"/>
                <w:szCs w:val="22"/>
              </w:rPr>
            </w:pPr>
            <w:bookmarkStart w:id="1" w:name="_Toc15568827"/>
            <w:r w:rsidRPr="009E690B">
              <w:rPr>
                <w:rFonts w:eastAsia="宋体" w:hint="eastAsia"/>
                <w:b w:val="0"/>
                <w:kern w:val="2"/>
                <w:sz w:val="21"/>
                <w:szCs w:val="22"/>
              </w:rPr>
              <w:t>（一）制度层面</w:t>
            </w:r>
            <w:bookmarkEnd w:id="1"/>
          </w:p>
          <w:p w:rsidR="00330399" w:rsidRPr="009E690B" w:rsidRDefault="00330399" w:rsidP="00DA59C7">
            <w:pPr>
              <w:pStyle w:val="-"/>
              <w:ind w:left="420"/>
              <w:rPr>
                <w:rFonts w:eastAsia="宋体"/>
                <w:b w:val="0"/>
                <w:kern w:val="2"/>
                <w:sz w:val="21"/>
                <w:szCs w:val="22"/>
              </w:rPr>
            </w:pPr>
            <w:r w:rsidRPr="009E690B">
              <w:rPr>
                <w:rFonts w:eastAsia="宋体"/>
                <w:b w:val="0"/>
                <w:kern w:val="2"/>
                <w:sz w:val="21"/>
                <w:szCs w:val="22"/>
              </w:rPr>
              <w:t xml:space="preserve">1. </w:t>
            </w:r>
            <w:r w:rsidRPr="009E690B">
              <w:rPr>
                <w:rFonts w:eastAsia="宋体" w:hint="eastAsia"/>
                <w:b w:val="0"/>
                <w:kern w:val="2"/>
                <w:sz w:val="21"/>
                <w:szCs w:val="22"/>
              </w:rPr>
              <w:t>对完善预算管理机制的建议</w:t>
            </w:r>
          </w:p>
          <w:p w:rsidR="00330399" w:rsidRPr="009E690B" w:rsidRDefault="00330399" w:rsidP="00DA59C7">
            <w:pPr>
              <w:pStyle w:val="-0"/>
              <w:ind w:firstLine="420"/>
              <w:rPr>
                <w:rFonts w:eastAsia="宋体"/>
                <w:kern w:val="2"/>
                <w:sz w:val="21"/>
                <w:szCs w:val="22"/>
              </w:rPr>
            </w:pPr>
            <w:r w:rsidRPr="009E690B">
              <w:rPr>
                <w:rFonts w:eastAsia="宋体" w:hint="eastAsia"/>
                <w:kern w:val="2"/>
                <w:sz w:val="21"/>
                <w:szCs w:val="22"/>
              </w:rPr>
              <w:t>（</w:t>
            </w:r>
            <w:r w:rsidRPr="009E690B">
              <w:rPr>
                <w:rFonts w:eastAsia="宋体"/>
                <w:kern w:val="2"/>
                <w:sz w:val="21"/>
                <w:szCs w:val="22"/>
              </w:rPr>
              <w:t>1</w:t>
            </w:r>
            <w:r w:rsidRPr="009E690B">
              <w:rPr>
                <w:rFonts w:eastAsia="宋体" w:hint="eastAsia"/>
                <w:kern w:val="2"/>
                <w:sz w:val="21"/>
                <w:szCs w:val="22"/>
              </w:rPr>
              <w:t>）</w:t>
            </w:r>
            <w:r>
              <w:rPr>
                <w:rFonts w:eastAsia="宋体" w:hint="eastAsia"/>
                <w:kern w:val="2"/>
                <w:sz w:val="21"/>
                <w:szCs w:val="22"/>
              </w:rPr>
              <w:t>无</w:t>
            </w:r>
          </w:p>
          <w:p w:rsidR="00330399" w:rsidRPr="009E690B" w:rsidRDefault="00330399" w:rsidP="00DA59C7">
            <w:pPr>
              <w:pStyle w:val="-"/>
              <w:ind w:left="420"/>
              <w:rPr>
                <w:rFonts w:eastAsia="宋体"/>
                <w:b w:val="0"/>
                <w:kern w:val="2"/>
                <w:sz w:val="21"/>
                <w:szCs w:val="22"/>
              </w:rPr>
            </w:pPr>
            <w:r w:rsidRPr="009E690B">
              <w:rPr>
                <w:rFonts w:eastAsia="宋体"/>
                <w:b w:val="0"/>
                <w:kern w:val="2"/>
                <w:sz w:val="21"/>
                <w:szCs w:val="22"/>
              </w:rPr>
              <w:t xml:space="preserve">2. </w:t>
            </w:r>
            <w:r w:rsidRPr="009E690B">
              <w:rPr>
                <w:rFonts w:eastAsia="宋体" w:hint="eastAsia"/>
                <w:b w:val="0"/>
                <w:kern w:val="2"/>
                <w:sz w:val="21"/>
                <w:szCs w:val="22"/>
              </w:rPr>
              <w:t>对完善制度保障的建议</w:t>
            </w:r>
          </w:p>
          <w:p w:rsidR="00330399" w:rsidRDefault="00330399" w:rsidP="00FD2B6A">
            <w:pPr>
              <w:pStyle w:val="-0"/>
              <w:ind w:firstLine="420"/>
              <w:rPr>
                <w:rFonts w:eastAsia="宋体"/>
                <w:kern w:val="2"/>
                <w:sz w:val="21"/>
                <w:szCs w:val="22"/>
              </w:rPr>
            </w:pPr>
            <w:r w:rsidRPr="009E690B">
              <w:rPr>
                <w:rFonts w:eastAsia="宋体" w:hint="eastAsia"/>
                <w:kern w:val="2"/>
                <w:sz w:val="21"/>
                <w:szCs w:val="22"/>
              </w:rPr>
              <w:t>（</w:t>
            </w:r>
            <w:r w:rsidRPr="009E690B">
              <w:rPr>
                <w:rFonts w:eastAsia="宋体"/>
                <w:kern w:val="2"/>
                <w:sz w:val="21"/>
                <w:szCs w:val="22"/>
              </w:rPr>
              <w:t>1</w:t>
            </w:r>
            <w:r w:rsidRPr="009E690B">
              <w:rPr>
                <w:rFonts w:eastAsia="宋体" w:hint="eastAsia"/>
                <w:kern w:val="2"/>
                <w:sz w:val="21"/>
                <w:szCs w:val="22"/>
              </w:rPr>
              <w:t>）</w:t>
            </w:r>
            <w:r w:rsidRPr="00EC042D">
              <w:rPr>
                <w:rFonts w:eastAsia="宋体" w:hint="eastAsia"/>
                <w:kern w:val="2"/>
                <w:sz w:val="21"/>
                <w:szCs w:val="22"/>
              </w:rPr>
              <w:t>加强预算财会人员的业务培训，培养预算管理人才，切实做好预算管理工作。</w:t>
            </w:r>
          </w:p>
          <w:p w:rsidR="00330399" w:rsidRPr="009E690B" w:rsidRDefault="00330399" w:rsidP="00FD2B6A">
            <w:pPr>
              <w:pStyle w:val="-0"/>
              <w:ind w:firstLine="420"/>
              <w:rPr>
                <w:rFonts w:eastAsia="宋体"/>
                <w:kern w:val="2"/>
                <w:sz w:val="21"/>
                <w:szCs w:val="22"/>
              </w:rPr>
            </w:pPr>
            <w:r>
              <w:rPr>
                <w:rFonts w:eastAsia="宋体" w:hint="eastAsia"/>
                <w:kern w:val="2"/>
                <w:sz w:val="21"/>
                <w:szCs w:val="22"/>
              </w:rPr>
              <w:t>（</w:t>
            </w:r>
            <w:r>
              <w:rPr>
                <w:rFonts w:eastAsia="宋体"/>
                <w:kern w:val="2"/>
                <w:sz w:val="21"/>
                <w:szCs w:val="22"/>
              </w:rPr>
              <w:t>2</w:t>
            </w:r>
            <w:r>
              <w:rPr>
                <w:rFonts w:eastAsia="宋体" w:hint="eastAsia"/>
                <w:kern w:val="2"/>
                <w:sz w:val="21"/>
                <w:szCs w:val="22"/>
              </w:rPr>
              <w:t>）各级领导要</w:t>
            </w:r>
            <w:r w:rsidRPr="00EC042D">
              <w:rPr>
                <w:rFonts w:eastAsia="宋体" w:hint="eastAsia"/>
                <w:kern w:val="2"/>
                <w:sz w:val="21"/>
                <w:szCs w:val="22"/>
              </w:rPr>
              <w:t>加强重视，切实将基本公共卫生服务工作摆上重要位置。将其纳入平时的重要工作之一，实实在在做好这一工作。卫生院成立健康体检专业队伍，长年从事居民健康体检及健康管理工作，将突击性工作转变为常规工作。</w:t>
            </w:r>
          </w:p>
          <w:p w:rsidR="00330399" w:rsidRPr="009E690B" w:rsidRDefault="00330399" w:rsidP="00DA59C7">
            <w:pPr>
              <w:pStyle w:val="-1"/>
              <w:ind w:left="420"/>
              <w:rPr>
                <w:rFonts w:eastAsia="宋体"/>
                <w:b w:val="0"/>
                <w:kern w:val="2"/>
                <w:sz w:val="21"/>
                <w:szCs w:val="22"/>
              </w:rPr>
            </w:pPr>
            <w:bookmarkStart w:id="2" w:name="_Toc15568828"/>
            <w:r w:rsidRPr="009E690B">
              <w:rPr>
                <w:rFonts w:eastAsia="宋体" w:hint="eastAsia"/>
                <w:b w:val="0"/>
                <w:kern w:val="2"/>
                <w:sz w:val="21"/>
                <w:szCs w:val="22"/>
              </w:rPr>
              <w:t>（二）操作层面</w:t>
            </w:r>
            <w:bookmarkEnd w:id="2"/>
          </w:p>
          <w:p w:rsidR="00330399" w:rsidRPr="009E690B" w:rsidRDefault="00330399" w:rsidP="00DA59C7">
            <w:pPr>
              <w:pStyle w:val="-"/>
              <w:ind w:left="420"/>
              <w:rPr>
                <w:rFonts w:eastAsia="宋体"/>
                <w:b w:val="0"/>
                <w:kern w:val="2"/>
                <w:sz w:val="21"/>
                <w:szCs w:val="22"/>
              </w:rPr>
            </w:pPr>
            <w:r w:rsidRPr="009E690B">
              <w:rPr>
                <w:rFonts w:eastAsia="宋体"/>
                <w:b w:val="0"/>
                <w:kern w:val="2"/>
                <w:sz w:val="21"/>
                <w:szCs w:val="22"/>
              </w:rPr>
              <w:t xml:space="preserve">1. </w:t>
            </w:r>
            <w:r w:rsidRPr="009E690B">
              <w:rPr>
                <w:rFonts w:eastAsia="宋体" w:hint="eastAsia"/>
                <w:b w:val="0"/>
                <w:kern w:val="2"/>
                <w:sz w:val="21"/>
                <w:szCs w:val="22"/>
              </w:rPr>
              <w:t>对调整预算资金安排的建议</w:t>
            </w:r>
          </w:p>
          <w:p w:rsidR="00330399" w:rsidRPr="009E690B" w:rsidRDefault="00330399" w:rsidP="00FD2B6A">
            <w:pPr>
              <w:pStyle w:val="-0"/>
              <w:ind w:firstLine="420"/>
              <w:rPr>
                <w:rFonts w:eastAsia="宋体"/>
                <w:kern w:val="2"/>
                <w:sz w:val="21"/>
                <w:szCs w:val="22"/>
              </w:rPr>
            </w:pPr>
            <w:r w:rsidRPr="009E690B">
              <w:rPr>
                <w:rFonts w:eastAsia="宋体" w:hint="eastAsia"/>
                <w:kern w:val="2"/>
                <w:sz w:val="21"/>
                <w:szCs w:val="22"/>
              </w:rPr>
              <w:t>（</w:t>
            </w:r>
            <w:r w:rsidRPr="009E690B">
              <w:rPr>
                <w:rFonts w:eastAsia="宋体"/>
                <w:kern w:val="2"/>
                <w:sz w:val="21"/>
                <w:szCs w:val="22"/>
              </w:rPr>
              <w:t>1</w:t>
            </w:r>
            <w:r w:rsidRPr="009E690B">
              <w:rPr>
                <w:rFonts w:eastAsia="宋体" w:hint="eastAsia"/>
                <w:kern w:val="2"/>
                <w:sz w:val="21"/>
                <w:szCs w:val="22"/>
              </w:rPr>
              <w:t>）</w:t>
            </w:r>
            <w:r>
              <w:rPr>
                <w:rFonts w:eastAsia="宋体" w:hint="eastAsia"/>
                <w:kern w:val="2"/>
                <w:sz w:val="21"/>
                <w:szCs w:val="22"/>
              </w:rPr>
              <w:t>无</w:t>
            </w:r>
          </w:p>
          <w:p w:rsidR="00330399" w:rsidRPr="009E690B" w:rsidRDefault="00330399" w:rsidP="00DA59C7">
            <w:pPr>
              <w:pStyle w:val="-"/>
              <w:ind w:left="420"/>
              <w:rPr>
                <w:rFonts w:eastAsia="宋体"/>
                <w:b w:val="0"/>
                <w:kern w:val="2"/>
                <w:sz w:val="21"/>
                <w:szCs w:val="22"/>
              </w:rPr>
            </w:pPr>
            <w:r w:rsidRPr="009E690B">
              <w:rPr>
                <w:rFonts w:eastAsia="宋体"/>
                <w:b w:val="0"/>
                <w:kern w:val="2"/>
                <w:sz w:val="21"/>
                <w:szCs w:val="22"/>
              </w:rPr>
              <w:t xml:space="preserve">2. </w:t>
            </w:r>
            <w:r w:rsidRPr="009E690B">
              <w:rPr>
                <w:rFonts w:eastAsia="宋体" w:hint="eastAsia"/>
                <w:b w:val="0"/>
                <w:kern w:val="2"/>
                <w:sz w:val="21"/>
                <w:szCs w:val="22"/>
              </w:rPr>
              <w:t>对项目管理及实施的建议</w:t>
            </w:r>
          </w:p>
          <w:p w:rsidR="00330399" w:rsidRPr="00502417" w:rsidRDefault="00330399" w:rsidP="00087AFB">
            <w:pPr>
              <w:shd w:val="clear" w:color="auto" w:fill="FFFFFF"/>
              <w:adjustRightInd w:val="0"/>
              <w:snapToGrid w:val="0"/>
              <w:spacing w:line="560" w:lineRule="exact"/>
              <w:ind w:firstLineChars="200" w:firstLine="420"/>
            </w:pPr>
            <w:r w:rsidRPr="00502417">
              <w:rPr>
                <w:rFonts w:hint="eastAsia"/>
              </w:rPr>
              <w:t>（</w:t>
            </w:r>
            <w:r w:rsidRPr="00502417">
              <w:t>1</w:t>
            </w:r>
            <w:r w:rsidRPr="00502417">
              <w:rPr>
                <w:rFonts w:hint="eastAsia"/>
              </w:rPr>
              <w:t>）</w:t>
            </w:r>
            <w:r w:rsidRPr="009B6D02">
              <w:rPr>
                <w:rFonts w:hint="eastAsia"/>
              </w:rPr>
              <w:t>加强人才</w:t>
            </w:r>
            <w:r>
              <w:rPr>
                <w:rFonts w:hint="eastAsia"/>
              </w:rPr>
              <w:t>队伍建设</w:t>
            </w:r>
            <w:r w:rsidRPr="009B6D02">
              <w:rPr>
                <w:rFonts w:hint="eastAsia"/>
              </w:rPr>
              <w:t>，确保基层防保队伍的稳定</w:t>
            </w:r>
            <w:r>
              <w:rPr>
                <w:rFonts w:hint="eastAsia"/>
              </w:rPr>
              <w:t>。（</w:t>
            </w:r>
            <w:r>
              <w:t>2</w:t>
            </w:r>
            <w:r>
              <w:rPr>
                <w:rFonts w:hint="eastAsia"/>
              </w:rPr>
              <w:t>）</w:t>
            </w:r>
            <w:r w:rsidRPr="009B6D02">
              <w:rPr>
                <w:rFonts w:hint="eastAsia"/>
              </w:rPr>
              <w:t>加强防保人员的培养、培训，提高业务素质</w:t>
            </w:r>
            <w:r>
              <w:rPr>
                <w:rFonts w:hint="eastAsia"/>
              </w:rPr>
              <w:t>。（</w:t>
            </w:r>
            <w:r>
              <w:t>3</w:t>
            </w:r>
            <w:r w:rsidRPr="009B6D02">
              <w:rPr>
                <w:rFonts w:hint="eastAsia"/>
              </w:rPr>
              <w:t>）加强考核、督查，推动基本公共卫生服务工作步入常态化</w:t>
            </w:r>
            <w:r>
              <w:rPr>
                <w:rFonts w:hint="eastAsia"/>
              </w:rPr>
              <w:t>。第一，</w:t>
            </w:r>
            <w:r w:rsidRPr="009B6D02">
              <w:rPr>
                <w:rFonts w:hint="eastAsia"/>
              </w:rPr>
              <w:t>乡对村每季度进行一次考核，并将考核结果整理归档，作为兑现基本公共卫生服务经费的依据；第二，县公卫办加强对县直机关业务指导单位、乡镇卫生院及村卫生室的督查，并下发督查通报，推动各项工作。</w:t>
            </w:r>
            <w:r>
              <w:rPr>
                <w:rFonts w:hint="eastAsia"/>
              </w:rPr>
              <w:t>（</w:t>
            </w:r>
            <w:r>
              <w:t>4</w:t>
            </w:r>
            <w:r w:rsidRPr="009B6D02">
              <w:rPr>
                <w:rFonts w:hint="eastAsia"/>
              </w:rPr>
              <w:t>）加强健教宣传，促进群众支持配合基本公共卫生服务工作</w:t>
            </w:r>
            <w:r>
              <w:rPr>
                <w:rFonts w:hint="eastAsia"/>
              </w:rPr>
              <w:t>。</w:t>
            </w:r>
            <w:r w:rsidRPr="009B6D02">
              <w:rPr>
                <w:rFonts w:hint="eastAsia"/>
              </w:rPr>
              <w:t>第一，各级领导要充分认识健教工作的重要意义，真正提高健康知识知晓率和健康行为形成率；第二，充分利用各种宣传阵地反复高频率宣传基本公共卫生服务知识，使群众认识和理解支持该项工作；第三，每乡选定一部分有志于该项工作的宣传员，利用节假日等机会开展宣传工作。</w:t>
            </w:r>
            <w:r>
              <w:rPr>
                <w:rFonts w:hint="eastAsia"/>
              </w:rPr>
              <w:t>（</w:t>
            </w:r>
            <w:r>
              <w:t>5</w:t>
            </w:r>
            <w:r w:rsidRPr="009B6D02">
              <w:rPr>
                <w:rFonts w:hint="eastAsia"/>
              </w:rPr>
              <w:t>）充分调动防保人员的工作积极性，确保奖惩兑现</w:t>
            </w:r>
            <w:r>
              <w:rPr>
                <w:rFonts w:hint="eastAsia"/>
              </w:rPr>
              <w:t>。</w:t>
            </w:r>
            <w:r w:rsidRPr="009B6D02">
              <w:rPr>
                <w:rFonts w:hint="eastAsia"/>
              </w:rPr>
              <w:t>部分乡镇卫生院防保人员的工资存在多劳不多得的情况，经费补助纳入绩效工资之内，仍属大锅饭形式。将基本公共卫生服务经费补助纳入绩效工资之外，让多劳之人多得，调动职工积极性，进一步推动基本公共卫生服务工作的开展。</w:t>
            </w:r>
          </w:p>
          <w:p w:rsidR="00330399" w:rsidRPr="009E690B" w:rsidRDefault="00330399" w:rsidP="00DA59C7">
            <w:pPr>
              <w:pStyle w:val="-1"/>
              <w:ind w:left="420"/>
              <w:rPr>
                <w:rFonts w:eastAsia="宋体"/>
                <w:b w:val="0"/>
                <w:kern w:val="2"/>
                <w:sz w:val="21"/>
                <w:szCs w:val="22"/>
              </w:rPr>
            </w:pPr>
            <w:bookmarkStart w:id="3" w:name="_Toc15568829"/>
            <w:r w:rsidRPr="009E690B">
              <w:rPr>
                <w:rFonts w:eastAsia="宋体" w:hint="eastAsia"/>
                <w:b w:val="0"/>
                <w:kern w:val="2"/>
                <w:sz w:val="21"/>
                <w:szCs w:val="22"/>
              </w:rPr>
              <w:t>（三）对绩效目标调整的建议</w:t>
            </w:r>
            <w:bookmarkEnd w:id="3"/>
          </w:p>
          <w:p w:rsidR="00330399" w:rsidRPr="0052164F" w:rsidRDefault="00330399" w:rsidP="006F1722">
            <w:pPr>
              <w:pStyle w:val="-0"/>
              <w:widowControl/>
              <w:spacing w:line="600" w:lineRule="exact"/>
              <w:ind w:firstLine="420"/>
              <w:jc w:val="left"/>
              <w:rPr>
                <w:rFonts w:eastAsia="宋体"/>
                <w:kern w:val="2"/>
                <w:sz w:val="21"/>
                <w:szCs w:val="22"/>
              </w:rPr>
            </w:pPr>
            <w:r w:rsidRPr="009E690B">
              <w:rPr>
                <w:rFonts w:eastAsia="宋体" w:hint="eastAsia"/>
                <w:kern w:val="2"/>
                <w:sz w:val="21"/>
                <w:szCs w:val="22"/>
              </w:rPr>
              <w:t>（</w:t>
            </w:r>
            <w:r w:rsidRPr="009E690B">
              <w:rPr>
                <w:rFonts w:eastAsia="宋体"/>
                <w:kern w:val="2"/>
                <w:sz w:val="21"/>
                <w:szCs w:val="22"/>
              </w:rPr>
              <w:t>1</w:t>
            </w:r>
            <w:r w:rsidRPr="009E690B">
              <w:rPr>
                <w:rFonts w:eastAsia="宋体" w:hint="eastAsia"/>
                <w:kern w:val="2"/>
                <w:sz w:val="21"/>
                <w:szCs w:val="22"/>
              </w:rPr>
              <w:t>）</w:t>
            </w:r>
            <w:r w:rsidRPr="0052164F">
              <w:rPr>
                <w:rFonts w:eastAsia="宋体" w:hint="eastAsia"/>
                <w:kern w:val="2"/>
                <w:sz w:val="21"/>
                <w:szCs w:val="22"/>
              </w:rPr>
              <w:t>部分绩效目标要求较高，加大了实现难度，适当调低，有利于提高工作质量及群众满意度。</w:t>
            </w:r>
          </w:p>
          <w:p w:rsidR="00330399" w:rsidRPr="009E690B" w:rsidRDefault="00330399" w:rsidP="00DA59C7">
            <w:pPr>
              <w:pStyle w:val="-1"/>
              <w:ind w:left="420"/>
              <w:rPr>
                <w:rFonts w:eastAsia="宋体"/>
                <w:b w:val="0"/>
                <w:kern w:val="2"/>
                <w:sz w:val="21"/>
                <w:szCs w:val="22"/>
              </w:rPr>
            </w:pPr>
            <w:bookmarkStart w:id="4" w:name="_Toc15568830"/>
            <w:r w:rsidRPr="009E690B">
              <w:rPr>
                <w:rFonts w:eastAsia="宋体" w:hint="eastAsia"/>
                <w:b w:val="0"/>
                <w:kern w:val="2"/>
                <w:sz w:val="21"/>
                <w:szCs w:val="22"/>
              </w:rPr>
              <w:t>（四）其它</w:t>
            </w:r>
            <w:bookmarkEnd w:id="4"/>
          </w:p>
          <w:p w:rsidR="00330399" w:rsidRPr="006F1722" w:rsidRDefault="00330399" w:rsidP="006F1722">
            <w:pPr>
              <w:pStyle w:val="-0"/>
              <w:ind w:firstLine="420"/>
              <w:rPr>
                <w:rFonts w:eastAsia="宋体"/>
                <w:kern w:val="2"/>
                <w:sz w:val="21"/>
                <w:szCs w:val="22"/>
              </w:rPr>
            </w:pPr>
            <w:r w:rsidRPr="006F1722">
              <w:rPr>
                <w:rFonts w:eastAsia="宋体" w:hint="eastAsia"/>
                <w:kern w:val="2"/>
                <w:sz w:val="21"/>
                <w:szCs w:val="22"/>
              </w:rPr>
              <w:t>（</w:t>
            </w:r>
            <w:r w:rsidRPr="006F1722">
              <w:rPr>
                <w:rFonts w:eastAsia="宋体"/>
                <w:kern w:val="2"/>
                <w:sz w:val="21"/>
                <w:szCs w:val="22"/>
              </w:rPr>
              <w:t>1</w:t>
            </w:r>
            <w:r w:rsidRPr="006F1722">
              <w:rPr>
                <w:rFonts w:eastAsia="宋体" w:hint="eastAsia"/>
                <w:kern w:val="2"/>
                <w:sz w:val="21"/>
                <w:szCs w:val="22"/>
              </w:rPr>
              <w:t>）加大医防融合及双向转诊的力度，进一步提高防制效果，为群众提供更多更优质的健康服务。</w:t>
            </w:r>
          </w:p>
        </w:tc>
      </w:tr>
    </w:tbl>
    <w:p w:rsidR="00330399" w:rsidRDefault="00330399"/>
    <w:sectPr w:rsidR="00330399" w:rsidSect="002D35F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399" w:rsidRDefault="00330399" w:rsidP="00F408D5">
      <w:r>
        <w:separator/>
      </w:r>
    </w:p>
  </w:endnote>
  <w:endnote w:type="continuationSeparator" w:id="0">
    <w:p w:rsidR="00330399" w:rsidRDefault="00330399" w:rsidP="00F40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399" w:rsidRDefault="00330399" w:rsidP="00F408D5">
      <w:r>
        <w:separator/>
      </w:r>
    </w:p>
  </w:footnote>
  <w:footnote w:type="continuationSeparator" w:id="0">
    <w:p w:rsidR="00330399" w:rsidRDefault="00330399" w:rsidP="00F40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7D5C"/>
    <w:multiLevelType w:val="multilevel"/>
    <w:tmpl w:val="16E57D5C"/>
    <w:lvl w:ilvl="0">
      <w:start w:val="1"/>
      <w:numFmt w:val="japaneseCounting"/>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A7C"/>
    <w:rsid w:val="0008765A"/>
    <w:rsid w:val="00087AFB"/>
    <w:rsid w:val="000F1436"/>
    <w:rsid w:val="001721E2"/>
    <w:rsid w:val="001D2E97"/>
    <w:rsid w:val="001D376F"/>
    <w:rsid w:val="001D60B9"/>
    <w:rsid w:val="001D6A73"/>
    <w:rsid w:val="002033DE"/>
    <w:rsid w:val="00262454"/>
    <w:rsid w:val="002631E5"/>
    <w:rsid w:val="002B2801"/>
    <w:rsid w:val="002D35F3"/>
    <w:rsid w:val="00330399"/>
    <w:rsid w:val="003618FD"/>
    <w:rsid w:val="00367192"/>
    <w:rsid w:val="00385E7A"/>
    <w:rsid w:val="0039211E"/>
    <w:rsid w:val="003D455D"/>
    <w:rsid w:val="003E452C"/>
    <w:rsid w:val="0042527B"/>
    <w:rsid w:val="00465023"/>
    <w:rsid w:val="00495258"/>
    <w:rsid w:val="004B0A14"/>
    <w:rsid w:val="00502417"/>
    <w:rsid w:val="005146C0"/>
    <w:rsid w:val="0052164F"/>
    <w:rsid w:val="00541F87"/>
    <w:rsid w:val="005976B6"/>
    <w:rsid w:val="005D0542"/>
    <w:rsid w:val="00621DE3"/>
    <w:rsid w:val="006B181A"/>
    <w:rsid w:val="006B1F68"/>
    <w:rsid w:val="006C7652"/>
    <w:rsid w:val="006D15B0"/>
    <w:rsid w:val="006F1722"/>
    <w:rsid w:val="00754798"/>
    <w:rsid w:val="00772956"/>
    <w:rsid w:val="007C1EC3"/>
    <w:rsid w:val="0083229E"/>
    <w:rsid w:val="00834F3A"/>
    <w:rsid w:val="00837F15"/>
    <w:rsid w:val="0087530D"/>
    <w:rsid w:val="008D518A"/>
    <w:rsid w:val="008D616C"/>
    <w:rsid w:val="008E125A"/>
    <w:rsid w:val="008E3A99"/>
    <w:rsid w:val="00903FB7"/>
    <w:rsid w:val="00954B35"/>
    <w:rsid w:val="0097173B"/>
    <w:rsid w:val="009B261D"/>
    <w:rsid w:val="009B6D02"/>
    <w:rsid w:val="009C113C"/>
    <w:rsid w:val="009E54B4"/>
    <w:rsid w:val="009E690B"/>
    <w:rsid w:val="00A15399"/>
    <w:rsid w:val="00A16A93"/>
    <w:rsid w:val="00A22676"/>
    <w:rsid w:val="00A955BA"/>
    <w:rsid w:val="00AA4B2A"/>
    <w:rsid w:val="00AD3C62"/>
    <w:rsid w:val="00AF5A7C"/>
    <w:rsid w:val="00B30B3F"/>
    <w:rsid w:val="00B31373"/>
    <w:rsid w:val="00B743DA"/>
    <w:rsid w:val="00BA04CE"/>
    <w:rsid w:val="00C1265E"/>
    <w:rsid w:val="00C2386C"/>
    <w:rsid w:val="00C74DD7"/>
    <w:rsid w:val="00CA4971"/>
    <w:rsid w:val="00CB4CBA"/>
    <w:rsid w:val="00CE7CCB"/>
    <w:rsid w:val="00D776BB"/>
    <w:rsid w:val="00D87C0D"/>
    <w:rsid w:val="00D9062F"/>
    <w:rsid w:val="00DA558B"/>
    <w:rsid w:val="00DA59C7"/>
    <w:rsid w:val="00DD580A"/>
    <w:rsid w:val="00DD590F"/>
    <w:rsid w:val="00E06ABD"/>
    <w:rsid w:val="00E07331"/>
    <w:rsid w:val="00E2693D"/>
    <w:rsid w:val="00E26966"/>
    <w:rsid w:val="00E52850"/>
    <w:rsid w:val="00EC042D"/>
    <w:rsid w:val="00F07216"/>
    <w:rsid w:val="00F33400"/>
    <w:rsid w:val="00F408D5"/>
    <w:rsid w:val="00F55D26"/>
    <w:rsid w:val="00FD2B6A"/>
    <w:rsid w:val="00FE64EB"/>
    <w:rsid w:val="13F572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5F3"/>
    <w:pPr>
      <w:widowControl w:val="0"/>
      <w:jc w:val="both"/>
    </w:pPr>
  </w:style>
  <w:style w:type="paragraph" w:styleId="Heading2">
    <w:name w:val="heading 2"/>
    <w:basedOn w:val="Normal"/>
    <w:next w:val="Normal"/>
    <w:link w:val="Heading2Char"/>
    <w:uiPriority w:val="99"/>
    <w:qFormat/>
    <w:locked/>
    <w:rsid w:val="00DA59C7"/>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D376F"/>
    <w:rPr>
      <w:rFonts w:ascii="Cambria" w:eastAsia="宋体" w:hAnsi="Cambria" w:cs="Times New Roman"/>
      <w:b/>
      <w:bCs/>
      <w:sz w:val="32"/>
      <w:szCs w:val="32"/>
    </w:rPr>
  </w:style>
  <w:style w:type="paragraph" w:styleId="Footer">
    <w:name w:val="footer"/>
    <w:basedOn w:val="Normal"/>
    <w:link w:val="FooterChar"/>
    <w:uiPriority w:val="99"/>
    <w:semiHidden/>
    <w:rsid w:val="002D35F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D35F3"/>
    <w:rPr>
      <w:rFonts w:cs="Times New Roman"/>
      <w:sz w:val="18"/>
      <w:szCs w:val="18"/>
    </w:rPr>
  </w:style>
  <w:style w:type="paragraph" w:styleId="Header">
    <w:name w:val="header"/>
    <w:basedOn w:val="Normal"/>
    <w:link w:val="HeaderChar"/>
    <w:uiPriority w:val="99"/>
    <w:semiHidden/>
    <w:rsid w:val="002D35F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D35F3"/>
    <w:rPr>
      <w:rFonts w:cs="Times New Roman"/>
      <w:sz w:val="18"/>
      <w:szCs w:val="18"/>
    </w:rPr>
  </w:style>
  <w:style w:type="table" w:styleId="TableGrid">
    <w:name w:val="Table Grid"/>
    <w:basedOn w:val="TableNormal"/>
    <w:uiPriority w:val="99"/>
    <w:rsid w:val="002D35F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2D35F3"/>
    <w:pPr>
      <w:ind w:firstLineChars="200" w:firstLine="420"/>
    </w:pPr>
  </w:style>
  <w:style w:type="character" w:customStyle="1" w:styleId="-Char">
    <w:name w:val="闻政-正文三级标题 Char"/>
    <w:link w:val="-"/>
    <w:uiPriority w:val="99"/>
    <w:locked/>
    <w:rsid w:val="00262454"/>
    <w:rPr>
      <w:rFonts w:eastAsia="仿宋_GB2312"/>
      <w:b/>
      <w:snapToGrid w:val="0"/>
      <w:sz w:val="28"/>
    </w:rPr>
  </w:style>
  <w:style w:type="paragraph" w:customStyle="1" w:styleId="-">
    <w:name w:val="闻政-正文三级标题"/>
    <w:basedOn w:val="Normal"/>
    <w:next w:val="Normal"/>
    <w:link w:val="-Char"/>
    <w:uiPriority w:val="99"/>
    <w:rsid w:val="00262454"/>
    <w:pPr>
      <w:widowControl/>
      <w:snapToGrid w:val="0"/>
      <w:spacing w:before="120" w:after="60" w:line="500" w:lineRule="exact"/>
      <w:ind w:leftChars="200" w:left="200"/>
    </w:pPr>
    <w:rPr>
      <w:rFonts w:eastAsia="仿宋_GB2312"/>
      <w:b/>
      <w:kern w:val="0"/>
      <w:sz w:val="28"/>
      <w:szCs w:val="20"/>
    </w:rPr>
  </w:style>
  <w:style w:type="character" w:customStyle="1" w:styleId="-Char0">
    <w:name w:val="闻政-正文段落文字 Char"/>
    <w:link w:val="-0"/>
    <w:uiPriority w:val="99"/>
    <w:locked/>
    <w:rsid w:val="00E2693D"/>
    <w:rPr>
      <w:rFonts w:eastAsia="仿宋_GB2312"/>
      <w:sz w:val="28"/>
    </w:rPr>
  </w:style>
  <w:style w:type="paragraph" w:customStyle="1" w:styleId="-0">
    <w:name w:val="闻政-正文段落文字"/>
    <w:basedOn w:val="Normal"/>
    <w:link w:val="-Char0"/>
    <w:uiPriority w:val="99"/>
    <w:rsid w:val="00E2693D"/>
    <w:pPr>
      <w:spacing w:line="500" w:lineRule="exact"/>
      <w:ind w:firstLineChars="200" w:firstLine="200"/>
    </w:pPr>
    <w:rPr>
      <w:rFonts w:eastAsia="仿宋_GB2312"/>
      <w:kern w:val="0"/>
      <w:sz w:val="28"/>
      <w:szCs w:val="20"/>
    </w:rPr>
  </w:style>
  <w:style w:type="character" w:customStyle="1" w:styleId="-Char1">
    <w:name w:val="闻政-正文二级标题 Char"/>
    <w:link w:val="-1"/>
    <w:uiPriority w:val="99"/>
    <w:locked/>
    <w:rsid w:val="00DA59C7"/>
    <w:rPr>
      <w:rFonts w:eastAsia="仿宋_GB2312"/>
      <w:b/>
      <w:sz w:val="32"/>
    </w:rPr>
  </w:style>
  <w:style w:type="paragraph" w:customStyle="1" w:styleId="-1">
    <w:name w:val="闻政-正文二级标题"/>
    <w:basedOn w:val="Heading2"/>
    <w:next w:val="-0"/>
    <w:link w:val="-Char1"/>
    <w:uiPriority w:val="99"/>
    <w:rsid w:val="00DA59C7"/>
    <w:pPr>
      <w:spacing w:before="120" w:after="60" w:line="500" w:lineRule="exact"/>
      <w:ind w:leftChars="200" w:left="200"/>
      <w:jc w:val="left"/>
    </w:pPr>
    <w:rPr>
      <w:rFonts w:ascii="Calibri" w:eastAsia="仿宋_GB2312" w:hAnsi="Calibri"/>
      <w:bCs w:val="0"/>
      <w:kern w:val="0"/>
      <w:szCs w:val="20"/>
    </w:rPr>
  </w:style>
</w:styles>
</file>

<file path=word/webSettings.xml><?xml version="1.0" encoding="utf-8"?>
<w:webSettings xmlns:r="http://schemas.openxmlformats.org/officeDocument/2006/relationships" xmlns:w="http://schemas.openxmlformats.org/wordprocessingml/2006/main">
  <w:divs>
    <w:div w:id="1925524955">
      <w:marLeft w:val="0"/>
      <w:marRight w:val="0"/>
      <w:marTop w:val="0"/>
      <w:marBottom w:val="0"/>
      <w:divBdr>
        <w:top w:val="none" w:sz="0" w:space="0" w:color="auto"/>
        <w:left w:val="none" w:sz="0" w:space="0" w:color="auto"/>
        <w:bottom w:val="none" w:sz="0" w:space="0" w:color="auto"/>
        <w:right w:val="none" w:sz="0" w:space="0" w:color="auto"/>
      </w:divBdr>
    </w:div>
    <w:div w:id="1925524956">
      <w:marLeft w:val="0"/>
      <w:marRight w:val="0"/>
      <w:marTop w:val="0"/>
      <w:marBottom w:val="0"/>
      <w:divBdr>
        <w:top w:val="none" w:sz="0" w:space="0" w:color="auto"/>
        <w:left w:val="none" w:sz="0" w:space="0" w:color="auto"/>
        <w:bottom w:val="none" w:sz="0" w:space="0" w:color="auto"/>
        <w:right w:val="none" w:sz="0" w:space="0" w:color="auto"/>
      </w:divBdr>
    </w:div>
    <w:div w:id="1925524957">
      <w:marLeft w:val="0"/>
      <w:marRight w:val="0"/>
      <w:marTop w:val="0"/>
      <w:marBottom w:val="0"/>
      <w:divBdr>
        <w:top w:val="none" w:sz="0" w:space="0" w:color="auto"/>
        <w:left w:val="none" w:sz="0" w:space="0" w:color="auto"/>
        <w:bottom w:val="none" w:sz="0" w:space="0" w:color="auto"/>
        <w:right w:val="none" w:sz="0" w:space="0" w:color="auto"/>
      </w:divBdr>
    </w:div>
    <w:div w:id="1925524958">
      <w:marLeft w:val="0"/>
      <w:marRight w:val="0"/>
      <w:marTop w:val="0"/>
      <w:marBottom w:val="0"/>
      <w:divBdr>
        <w:top w:val="none" w:sz="0" w:space="0" w:color="auto"/>
        <w:left w:val="none" w:sz="0" w:space="0" w:color="auto"/>
        <w:bottom w:val="none" w:sz="0" w:space="0" w:color="auto"/>
        <w:right w:val="none" w:sz="0" w:space="0" w:color="auto"/>
      </w:divBdr>
    </w:div>
    <w:div w:id="1925524959">
      <w:marLeft w:val="0"/>
      <w:marRight w:val="0"/>
      <w:marTop w:val="0"/>
      <w:marBottom w:val="0"/>
      <w:divBdr>
        <w:top w:val="none" w:sz="0" w:space="0" w:color="auto"/>
        <w:left w:val="none" w:sz="0" w:space="0" w:color="auto"/>
        <w:bottom w:val="none" w:sz="0" w:space="0" w:color="auto"/>
        <w:right w:val="none" w:sz="0" w:space="0" w:color="auto"/>
      </w:divBdr>
    </w:div>
    <w:div w:id="1925524960">
      <w:marLeft w:val="0"/>
      <w:marRight w:val="0"/>
      <w:marTop w:val="0"/>
      <w:marBottom w:val="0"/>
      <w:divBdr>
        <w:top w:val="none" w:sz="0" w:space="0" w:color="auto"/>
        <w:left w:val="none" w:sz="0" w:space="0" w:color="auto"/>
        <w:bottom w:val="none" w:sz="0" w:space="0" w:color="auto"/>
        <w:right w:val="none" w:sz="0" w:space="0" w:color="auto"/>
      </w:divBdr>
    </w:div>
    <w:div w:id="1925524961">
      <w:marLeft w:val="0"/>
      <w:marRight w:val="0"/>
      <w:marTop w:val="0"/>
      <w:marBottom w:val="0"/>
      <w:divBdr>
        <w:top w:val="none" w:sz="0" w:space="0" w:color="auto"/>
        <w:left w:val="none" w:sz="0" w:space="0" w:color="auto"/>
        <w:bottom w:val="none" w:sz="0" w:space="0" w:color="auto"/>
        <w:right w:val="none" w:sz="0" w:space="0" w:color="auto"/>
      </w:divBdr>
    </w:div>
    <w:div w:id="1925524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177</TotalTime>
  <Pages>5</Pages>
  <Words>700</Words>
  <Characters>3994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168</cp:revision>
  <cp:lastPrinted>2019-07-15T02:56:00Z</cp:lastPrinted>
  <dcterms:created xsi:type="dcterms:W3CDTF">2019-07-15T01:44:00Z</dcterms:created>
  <dcterms:modified xsi:type="dcterms:W3CDTF">2019-10-28T09:53:00Z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