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CED" w:rsidRPr="00611EF8" w:rsidRDefault="00B033E8" w:rsidP="00661F22">
      <w:pPr>
        <w:rPr>
          <w:rFonts w:ascii="仿宋_GB2312" w:eastAsia="仿宋_GB2312" w:hAnsiTheme="majorEastAsia" w:cstheme="minorBidi" w:hint="eastAsia"/>
          <w:sz w:val="28"/>
          <w:szCs w:val="28"/>
        </w:rPr>
      </w:pPr>
      <w:r w:rsidRPr="00611EF8">
        <w:rPr>
          <w:rFonts w:ascii="仿宋_GB2312" w:eastAsia="仿宋_GB2312" w:hAnsiTheme="majorEastAsia" w:cstheme="minorBidi" w:hint="eastAsia"/>
          <w:sz w:val="28"/>
          <w:szCs w:val="28"/>
        </w:rPr>
        <w:t>附件4：灌云县公示内容</w:t>
      </w:r>
    </w:p>
    <w:p w:rsidR="005D5CED" w:rsidRDefault="005D5CED">
      <w:pPr>
        <w:jc w:val="center"/>
        <w:rPr>
          <w:rFonts w:asciiTheme="majorEastAsia" w:eastAsiaTheme="majorEastAsia" w:hAnsiTheme="majorEastAsia" w:cstheme="minorBidi"/>
          <w:b/>
          <w:sz w:val="44"/>
          <w:szCs w:val="44"/>
        </w:rPr>
      </w:pPr>
    </w:p>
    <w:p w:rsidR="005D5CED" w:rsidRDefault="005D5CED">
      <w:pPr>
        <w:jc w:val="center"/>
        <w:rPr>
          <w:rFonts w:asciiTheme="majorEastAsia" w:eastAsiaTheme="majorEastAsia" w:hAnsiTheme="majorEastAsia" w:cstheme="minorBidi"/>
          <w:b/>
          <w:sz w:val="44"/>
          <w:szCs w:val="44"/>
        </w:rPr>
      </w:pPr>
    </w:p>
    <w:p w:rsidR="005D5CED" w:rsidRPr="00A7356C" w:rsidRDefault="004D551F">
      <w:pPr>
        <w:jc w:val="center"/>
        <w:rPr>
          <w:rFonts w:ascii="方正小标宋简体" w:eastAsia="方正小标宋简体" w:hAnsiTheme="majorEastAsia" w:cstheme="minorBidi"/>
          <w:b/>
          <w:sz w:val="32"/>
          <w:szCs w:val="32"/>
        </w:rPr>
      </w:pPr>
      <w:r w:rsidRPr="00A7356C">
        <w:rPr>
          <w:rFonts w:ascii="方正小标宋简体" w:eastAsia="方正小标宋简体" w:hAnsiTheme="majorEastAsia" w:cstheme="minorBidi" w:hint="eastAsia"/>
          <w:b/>
          <w:sz w:val="32"/>
          <w:szCs w:val="32"/>
        </w:rPr>
        <w:t>江苏电信承建的江苏省第二批电信普遍服务连云港市</w:t>
      </w:r>
      <w:r w:rsidR="00935500">
        <w:rPr>
          <w:rFonts w:ascii="方正小标宋简体" w:eastAsia="方正小标宋简体" w:hAnsiTheme="majorEastAsia" w:cstheme="minorBidi" w:hint="eastAsia"/>
          <w:b/>
          <w:sz w:val="32"/>
          <w:szCs w:val="32"/>
        </w:rPr>
        <w:t>灌云县</w:t>
      </w:r>
      <w:r w:rsidRPr="00A7356C">
        <w:rPr>
          <w:rFonts w:ascii="方正小标宋简体" w:eastAsia="方正小标宋简体" w:hAnsiTheme="majorEastAsia" w:cstheme="minorBidi" w:hint="eastAsia"/>
          <w:b/>
          <w:sz w:val="32"/>
          <w:szCs w:val="32"/>
        </w:rPr>
        <w:t>试点项目竣工公示</w:t>
      </w:r>
    </w:p>
    <w:p w:rsidR="005D5CED" w:rsidRDefault="005D5CED">
      <w:pPr>
        <w:spacing w:line="520" w:lineRule="exact"/>
        <w:jc w:val="left"/>
        <w:rPr>
          <w:rFonts w:ascii="仿宋" w:eastAsia="仿宋" w:hAnsi="仿宋"/>
          <w:sz w:val="32"/>
          <w:szCs w:val="32"/>
        </w:rPr>
      </w:pPr>
    </w:p>
    <w:p w:rsidR="001F556C" w:rsidRPr="00AF10B1" w:rsidRDefault="004D551F" w:rsidP="00AF10B1">
      <w:pPr>
        <w:spacing w:line="480" w:lineRule="exact"/>
        <w:ind w:firstLineChars="200" w:firstLine="640"/>
        <w:jc w:val="left"/>
        <w:rPr>
          <w:rFonts w:ascii="仿宋_GB2312" w:eastAsia="仿宋_GB2312" w:hAnsi="仿宋_GB2312" w:cs="仿宋_GB2312"/>
          <w:sz w:val="32"/>
          <w:szCs w:val="32"/>
        </w:rPr>
      </w:pPr>
      <w:r w:rsidRPr="00AF10B1">
        <w:rPr>
          <w:rFonts w:ascii="仿宋_GB2312" w:eastAsia="仿宋_GB2312" w:hAnsi="仿宋_GB2312" w:cs="仿宋_GB2312" w:hint="eastAsia"/>
          <w:sz w:val="32"/>
          <w:szCs w:val="32"/>
        </w:rPr>
        <w:t>按照《江苏省2016年度第二批电信普遍服务试点项目江苏省政府采购合同》（JSZC-G2016-355）开展电信普遍服务试点工作有关要求</w:t>
      </w:r>
      <w:r w:rsidR="001F556C" w:rsidRPr="00AF10B1">
        <w:rPr>
          <w:rFonts w:ascii="仿宋_GB2312" w:eastAsia="仿宋_GB2312" w:hAnsi="仿宋_GB2312" w:cs="仿宋_GB2312" w:hint="eastAsia"/>
          <w:sz w:val="32"/>
          <w:szCs w:val="32"/>
        </w:rPr>
        <w:t>，江苏电信已完成江苏省第二批电信普遍服务连云港市灌云县</w:t>
      </w:r>
      <w:r w:rsidRPr="00AF10B1">
        <w:rPr>
          <w:rFonts w:ascii="仿宋_GB2312" w:eastAsia="仿宋_GB2312" w:hAnsi="仿宋_GB2312" w:cs="仿宋_GB2312" w:hint="eastAsia"/>
          <w:sz w:val="32"/>
          <w:szCs w:val="32"/>
        </w:rPr>
        <w:t>计</w:t>
      </w:r>
      <w:r w:rsidR="001F556C" w:rsidRPr="00AF10B1">
        <w:rPr>
          <w:rFonts w:ascii="仿宋_GB2312" w:eastAsia="仿宋_GB2312" w:hint="eastAsia"/>
          <w:sz w:val="32"/>
          <w:szCs w:val="32"/>
        </w:rPr>
        <w:t>184</w:t>
      </w:r>
      <w:r w:rsidRPr="00AF10B1">
        <w:rPr>
          <w:rFonts w:ascii="仿宋_GB2312" w:eastAsia="仿宋_GB2312" w:hAnsi="仿宋_GB2312" w:cs="仿宋_GB2312" w:hint="eastAsia"/>
          <w:sz w:val="32"/>
          <w:szCs w:val="32"/>
        </w:rPr>
        <w:t>个行政村的光纤宽带网络升级工程。经过企业自验，满足网络覆盖范围、速率、建设标准及运营维护要求，并向江苏省通信管理局提交完工报告及竣工验收申请</w:t>
      </w:r>
      <w:r w:rsidRPr="00AF10B1">
        <w:rPr>
          <w:rFonts w:ascii="仿宋_GB2312" w:eastAsia="仿宋_GB2312" w:hAnsi="仿宋" w:hint="eastAsia"/>
          <w:sz w:val="32"/>
          <w:szCs w:val="32"/>
        </w:rPr>
        <w:t>。</w:t>
      </w:r>
    </w:p>
    <w:p w:rsidR="005D5CED" w:rsidRPr="00AF10B1" w:rsidRDefault="004D551F" w:rsidP="00AF10B1">
      <w:pPr>
        <w:spacing w:line="480" w:lineRule="exact"/>
        <w:ind w:firstLineChars="200" w:firstLine="640"/>
        <w:jc w:val="left"/>
        <w:rPr>
          <w:rFonts w:ascii="仿宋_GB2312" w:eastAsia="仿宋_GB2312" w:hAnsi="仿宋"/>
          <w:sz w:val="32"/>
          <w:szCs w:val="32"/>
        </w:rPr>
      </w:pPr>
      <w:r w:rsidRPr="00AF10B1">
        <w:rPr>
          <w:rFonts w:ascii="仿宋_GB2312" w:eastAsia="仿宋_GB2312" w:hAnsi="仿宋" w:hint="eastAsia"/>
          <w:sz w:val="32"/>
          <w:szCs w:val="32"/>
        </w:rPr>
        <w:t>在接到江苏电信关于第二批电信普遍服务试点项目的完工报告及竣工验收申请后，江苏省通信管理局会同江苏省经信委，按照5%的比例对江苏电信承建的试点行政村进行了竣工验收抽查，抽查到的试点行政村满足合同及电信普遍服务相关要求。</w:t>
      </w:r>
    </w:p>
    <w:p w:rsidR="005D5CED" w:rsidRPr="00AF10B1" w:rsidRDefault="004D551F" w:rsidP="00AF10B1">
      <w:pPr>
        <w:spacing w:line="480" w:lineRule="exact"/>
        <w:ind w:firstLineChars="200" w:firstLine="640"/>
        <w:jc w:val="left"/>
        <w:rPr>
          <w:rFonts w:ascii="仿宋_GB2312" w:eastAsia="仿宋_GB2312" w:hAnsi="仿宋_GB2312" w:cs="仿宋_GB2312"/>
          <w:sz w:val="32"/>
          <w:szCs w:val="32"/>
        </w:rPr>
      </w:pPr>
      <w:r w:rsidRPr="00AF10B1">
        <w:rPr>
          <w:rFonts w:ascii="仿宋_GB2312" w:eastAsia="仿宋_GB2312" w:hAnsi="仿宋_GB2312" w:cs="仿宋_GB2312" w:hint="eastAsia"/>
          <w:sz w:val="32"/>
          <w:szCs w:val="32"/>
        </w:rPr>
        <w:t>现将</w:t>
      </w:r>
      <w:r w:rsidR="001F556C" w:rsidRPr="00AF10B1">
        <w:rPr>
          <w:rFonts w:ascii="仿宋_GB2312" w:eastAsia="仿宋_GB2312" w:hAnsi="仿宋_GB2312" w:cs="仿宋_GB2312" w:hint="eastAsia"/>
          <w:sz w:val="32"/>
          <w:szCs w:val="32"/>
        </w:rPr>
        <w:t>灌云县184</w:t>
      </w:r>
      <w:r w:rsidRPr="00AF10B1">
        <w:rPr>
          <w:rFonts w:ascii="仿宋_GB2312" w:eastAsia="仿宋_GB2312" w:hAnsi="仿宋_GB2312" w:cs="仿宋_GB2312" w:hint="eastAsia"/>
          <w:sz w:val="32"/>
          <w:szCs w:val="32"/>
        </w:rPr>
        <w:t>个试点行政村予以公示，请社会公众共同监督，公示期为14天，若有异议，请向江苏省通信管理局反馈。（电话：025-63090136）</w:t>
      </w:r>
    </w:p>
    <w:p w:rsidR="005D5CED" w:rsidRPr="00AF10B1" w:rsidRDefault="005D5CED">
      <w:pPr>
        <w:spacing w:line="480" w:lineRule="exact"/>
        <w:jc w:val="left"/>
        <w:rPr>
          <w:rFonts w:ascii="仿宋_GB2312" w:eastAsia="仿宋_GB2312" w:hAnsi="仿宋"/>
          <w:sz w:val="32"/>
          <w:szCs w:val="32"/>
        </w:rPr>
      </w:pPr>
    </w:p>
    <w:p w:rsidR="005D5CED" w:rsidRPr="00AF10B1" w:rsidRDefault="005D5CED">
      <w:pPr>
        <w:spacing w:line="480" w:lineRule="exact"/>
        <w:jc w:val="right"/>
        <w:rPr>
          <w:rFonts w:ascii="仿宋_GB2312" w:eastAsia="仿宋_GB2312" w:hAnsi="仿宋_GB2312" w:cs="仿宋_GB2312"/>
          <w:sz w:val="32"/>
          <w:szCs w:val="32"/>
        </w:rPr>
      </w:pPr>
    </w:p>
    <w:p w:rsidR="005D5CED" w:rsidRPr="00AF10B1" w:rsidRDefault="004D551F">
      <w:pPr>
        <w:spacing w:line="480" w:lineRule="exact"/>
        <w:jc w:val="right"/>
        <w:rPr>
          <w:rFonts w:ascii="仿宋_GB2312" w:eastAsia="仿宋_GB2312" w:hAnsi="仿宋"/>
          <w:sz w:val="32"/>
          <w:szCs w:val="32"/>
        </w:rPr>
      </w:pPr>
      <w:r w:rsidRPr="00AF10B1">
        <w:rPr>
          <w:rFonts w:ascii="仿宋_GB2312" w:eastAsia="仿宋_GB2312" w:hAnsi="仿宋_GB2312" w:cs="仿宋_GB2312" w:hint="eastAsia"/>
          <w:sz w:val="32"/>
          <w:szCs w:val="32"/>
        </w:rPr>
        <w:t xml:space="preserve">江苏省通信管理局  </w:t>
      </w:r>
      <w:r w:rsidRPr="00AF10B1">
        <w:rPr>
          <w:rFonts w:ascii="仿宋_GB2312" w:eastAsia="仿宋_GB2312" w:hAnsi="仿宋" w:hint="eastAsia"/>
          <w:sz w:val="32"/>
          <w:szCs w:val="32"/>
        </w:rPr>
        <w:t>连云港市人民政府</w:t>
      </w:r>
    </w:p>
    <w:p w:rsidR="005D5CED" w:rsidRPr="00AF10B1" w:rsidRDefault="004D551F" w:rsidP="00AF10B1">
      <w:pPr>
        <w:spacing w:line="480" w:lineRule="exact"/>
        <w:ind w:leftChars="50" w:left="600" w:hangingChars="150" w:hanging="480"/>
        <w:jc w:val="center"/>
        <w:rPr>
          <w:rFonts w:ascii="仿宋_GB2312" w:eastAsia="仿宋_GB2312" w:hAnsi="仿宋"/>
          <w:sz w:val="32"/>
          <w:szCs w:val="32"/>
        </w:rPr>
      </w:pPr>
      <w:r w:rsidRPr="00AF10B1">
        <w:rPr>
          <w:rFonts w:ascii="仿宋_GB2312" w:eastAsia="仿宋_GB2312" w:hAnsi="仿宋" w:hint="eastAsia"/>
          <w:sz w:val="32"/>
          <w:szCs w:val="32"/>
        </w:rPr>
        <w:t xml:space="preserve">                            </w:t>
      </w:r>
    </w:p>
    <w:p w:rsidR="005D5CED" w:rsidRPr="00AF10B1" w:rsidRDefault="004D551F">
      <w:pPr>
        <w:spacing w:line="480" w:lineRule="exact"/>
        <w:ind w:leftChars="50" w:left="600" w:hangingChars="150" w:hanging="480"/>
        <w:jc w:val="center"/>
        <w:rPr>
          <w:rFonts w:ascii="仿宋" w:eastAsia="仿宋" w:hAnsi="仿宋"/>
          <w:sz w:val="32"/>
          <w:szCs w:val="32"/>
        </w:rPr>
      </w:pPr>
      <w:r w:rsidRPr="00AF10B1">
        <w:rPr>
          <w:rFonts w:ascii="仿宋" w:eastAsia="仿宋" w:hAnsi="仿宋" w:hint="eastAsia"/>
          <w:sz w:val="32"/>
          <w:szCs w:val="32"/>
        </w:rPr>
        <w:br w:type="page"/>
      </w:r>
    </w:p>
    <w:p w:rsidR="005D5CED" w:rsidRPr="00A7356C" w:rsidRDefault="004D551F" w:rsidP="00A7356C">
      <w:pPr>
        <w:spacing w:line="480" w:lineRule="exact"/>
        <w:ind w:leftChars="50" w:left="602" w:hangingChars="150" w:hanging="482"/>
        <w:jc w:val="center"/>
        <w:rPr>
          <w:rFonts w:ascii="方正小标宋简体" w:eastAsia="方正小标宋简体" w:hAnsi="宋体" w:cs="宋体"/>
          <w:b/>
          <w:color w:val="000000"/>
          <w:kern w:val="0"/>
          <w:sz w:val="32"/>
          <w:szCs w:val="32"/>
        </w:rPr>
      </w:pPr>
      <w:r w:rsidRPr="00A7356C">
        <w:rPr>
          <w:rFonts w:ascii="方正小标宋简体" w:eastAsia="方正小标宋简体" w:hAnsi="宋体" w:cs="宋体" w:hint="eastAsia"/>
          <w:b/>
          <w:color w:val="000000"/>
          <w:kern w:val="0"/>
          <w:sz w:val="32"/>
          <w:szCs w:val="32"/>
        </w:rPr>
        <w:lastRenderedPageBreak/>
        <w:t>江苏电信承建第二批电信普遍服务连云港市</w:t>
      </w:r>
      <w:r w:rsidR="00FD5E74" w:rsidRPr="00A7356C">
        <w:rPr>
          <w:rFonts w:ascii="方正小标宋简体" w:eastAsia="方正小标宋简体" w:hAnsi="宋体" w:cs="宋体" w:hint="eastAsia"/>
          <w:b/>
          <w:color w:val="000000"/>
          <w:kern w:val="0"/>
          <w:sz w:val="32"/>
          <w:szCs w:val="32"/>
        </w:rPr>
        <w:t>灌云县</w:t>
      </w:r>
      <w:r w:rsidRPr="00A7356C">
        <w:rPr>
          <w:rFonts w:ascii="方正小标宋简体" w:eastAsia="方正小标宋简体" w:hAnsi="宋体" w:cs="宋体" w:hint="eastAsia"/>
          <w:b/>
          <w:color w:val="000000"/>
          <w:kern w:val="0"/>
          <w:sz w:val="32"/>
          <w:szCs w:val="32"/>
        </w:rPr>
        <w:t>试点项目光纤宽带网络升级村</w:t>
      </w:r>
    </w:p>
    <w:tbl>
      <w:tblPr>
        <w:tblpPr w:leftFromText="180" w:rightFromText="180" w:vertAnchor="text" w:horzAnchor="page" w:tblpXSpec="center" w:tblpY="478"/>
        <w:tblOverlap w:val="never"/>
        <w:tblW w:w="8336" w:type="dxa"/>
        <w:jc w:val="center"/>
        <w:tblLayout w:type="fixed"/>
        <w:tblCellMar>
          <w:top w:w="15" w:type="dxa"/>
          <w:left w:w="15" w:type="dxa"/>
          <w:bottom w:w="15" w:type="dxa"/>
          <w:right w:w="15" w:type="dxa"/>
        </w:tblCellMar>
        <w:tblLook w:val="04A0"/>
      </w:tblPr>
      <w:tblGrid>
        <w:gridCol w:w="954"/>
        <w:gridCol w:w="2267"/>
        <w:gridCol w:w="2159"/>
        <w:gridCol w:w="2956"/>
      </w:tblGrid>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序号</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区县</w:t>
            </w:r>
          </w:p>
        </w:tc>
        <w:tc>
          <w:tcPr>
            <w:tcW w:w="2159" w:type="dxa"/>
            <w:tcBorders>
              <w:top w:val="single" w:sz="4" w:space="0" w:color="000000"/>
              <w:left w:val="single" w:sz="4" w:space="0" w:color="000000"/>
              <w:bottom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乡镇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行政村名称</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杨集镇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城西村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2</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杨集镇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利华村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3</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杨集镇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连成村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4</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杨集镇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学田村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5</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杨集镇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界南村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6</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杨集镇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蒋庄村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7</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杨集镇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孙跳村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8</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杨集镇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农旭村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9</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杨集镇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广丰村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10</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杨集镇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庄场村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11</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杨集镇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方庄村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12</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杨集镇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顺兴村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13</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杨集镇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长流村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14</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杨集镇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曙光村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15</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杨集镇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同阳村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16</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杨集镇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萌旭村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17</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杨集镇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通榆村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18</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杨集镇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新庄村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19</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杨集镇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三图村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20</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杨集镇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潮河村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21</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杨集镇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南湾村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22</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杨集镇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双湾村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23</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杨集镇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兴联村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24</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杨集镇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何庄村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25</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杨集镇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后三村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26</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杨集镇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老庄村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27</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杨集镇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春旭村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28</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杨集镇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沂河村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29</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同兴镇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闸南村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30</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同兴镇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徐庄村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31</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同兴镇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金跳村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32</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同兴镇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小圩村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33</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同兴镇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头队村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34</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同兴镇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团荡村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lastRenderedPageBreak/>
              <w:t>35</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同兴镇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马沟村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36</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同兴镇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张宝山村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37</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同兴镇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山北村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38</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同兴镇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鲁南村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39</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同兴镇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亚芦村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40</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同兴镇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轴北村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41</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同兴镇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李庄村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42</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同兴镇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济永村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43</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同兴镇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和圩村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44</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同兴镇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膘头村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45</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同兴镇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毛场村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46</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同兴镇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五里村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47</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同兴镇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玉兴村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48</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同兴镇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玉山村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49</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同兴镇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三川村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50</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同兴镇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兴高村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51</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四队镇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老西村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52</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四队镇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大东村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53</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四队镇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隆兴村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54</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四队镇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三队村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55</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四队镇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中心村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56</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四队镇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二段村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57</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四队镇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界北村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58</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四队镇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三沟村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59</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四队镇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腰南村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60</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四队镇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付岔村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61</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四队镇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后腰村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62</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四队镇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正兴村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63</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四队镇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民治村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64</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四队镇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南兴村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65</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四队镇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鲁河村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66</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四队镇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沈场村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67</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四队镇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杨庄村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68</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四队镇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兴二村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69</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四队镇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吴赵村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70</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四队镇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兴三村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71</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四队镇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双闸村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72</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圩丰镇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永兴村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73</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圩丰镇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周庄村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lastRenderedPageBreak/>
              <w:t>74</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圩丰镇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东圩村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75</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圩丰镇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海堤村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76</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圩丰镇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界圩村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77</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圩丰镇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圩南村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78</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圩丰镇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直亭村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79</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圩丰镇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芦场村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80</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圩丰镇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许庄村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81</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圩丰镇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南华村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82</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圩丰镇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洋桥农场生活区</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83</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龙苴镇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龙东村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84</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龙苴镇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杨范村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85</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龙苴镇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嵇岭村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86</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龙苴镇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范庄村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87</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龙苴镇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前埠村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88</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龙苴镇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南李村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89</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龙苴镇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下坊村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90</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龙苴镇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王堆村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91</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龙苴镇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大洼村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92</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龙苴镇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吴南村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93</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龙苴镇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邹庄村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94</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龙苴镇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乔荡村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95</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龙苴镇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朱桥村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96</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龙苴镇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老霍村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97</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龙苴镇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张桥村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98</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龙苴镇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葛庄村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99</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龙苴镇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孙港村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100</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龙苴镇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穆圩村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101</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下车镇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岳河村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102</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下车镇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刘圩村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103</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下车镇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长春村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104</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下车镇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席圩村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105</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下车镇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前门村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106</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下车镇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柴市村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107</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下车镇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顾圩村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108</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下车镇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德兴村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109</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下车镇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大兴村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110</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下车镇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费庄村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111</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下车镇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恒春村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112</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下车镇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高河村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lastRenderedPageBreak/>
              <w:t>113</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下车镇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张庄村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114</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下车镇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长兴村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115</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下车镇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赵跳村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116</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下车镇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青龙村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117</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下车镇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楼庄村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118</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下车镇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黄荡村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119</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下车镇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唐跳村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120</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下车镇</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徐圩村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121</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图河乡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马屯村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122</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图河乡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南港村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123</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图河乡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八道沟村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124</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图河乡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腰庄村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125</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图河乡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图河村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126</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图河乡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大兴沟村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127</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图河乡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许大沟村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128</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图河乡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安福村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129</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图河乡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朱庄村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130</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图河乡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兴农村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131</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图河乡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董庄村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132</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东王集乡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东湾村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133</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东王集乡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后河村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134</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东王集乡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伊东村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135</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东王集乡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条河村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136</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东王集乡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大南村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137</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东王集乡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盐东村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138</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东王集乡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封庄村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139</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东王集乡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蒋圩村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140</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东王集乡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盐河村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141</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侍庄乡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于庄村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142</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侍庄乡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陆庄村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143</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侍庄乡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吴王村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144</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侍庄乡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孙荡村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145</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侍庄乡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侍圩村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146</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小伊乡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张葛村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147</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小伊乡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河西村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148</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小伊乡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唐庄村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149</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小伊乡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花厅村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150</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小伊乡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祝荡村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151</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小伊乡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吴郑村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lastRenderedPageBreak/>
              <w:t>152</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小伊乡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小茆村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153</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小伊乡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洪河村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154</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小伊乡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千斤村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155</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小伊乡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伊北村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156</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小伊乡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大孙村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157</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小伊乡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伊南村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158</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小伊乡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盐西村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159</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小伊乡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后场村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160</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小伊乡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祝庄村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161</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南岗乡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岗东村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162</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南岗乡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龙昌村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163</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南岗乡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东于村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164</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南岗乡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岗西村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165</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南岗乡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陡沟村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166</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南岗乡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东园村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167</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南岗乡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曹赵村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168</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南岗乡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张薛村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169</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南岗乡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东徐村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170</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南岗乡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崔许村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171</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南岗乡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吴圩村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172</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南岗乡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贺庄村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173</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南岗乡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孙庄村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174</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南岗乡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张兴村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175</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南岗乡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马蹄村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176</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南岗乡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许相村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177</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南岗乡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王范村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178</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南岗乡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陈楼村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179</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南岗乡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石涧村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180</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南岗乡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深沟村</w:t>
            </w:r>
          </w:p>
        </w:tc>
      </w:tr>
      <w:tr w:rsidR="005D5CED">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181</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南岗乡</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CED" w:rsidRPr="00AF10B1" w:rsidRDefault="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五户村</w:t>
            </w:r>
          </w:p>
        </w:tc>
      </w:tr>
      <w:tr w:rsidR="004D551F">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E74" w:rsidRPr="00AF10B1" w:rsidRDefault="00FD5E74" w:rsidP="00FD5E74">
            <w:pPr>
              <w:widowControl/>
              <w:jc w:val="center"/>
              <w:textAlignment w:val="center"/>
              <w:rPr>
                <w:rFonts w:ascii="仿宋_GB2312" w:eastAsia="仿宋_GB2312" w:hAnsi="宋体" w:cs="宋体"/>
                <w:color w:val="000000"/>
                <w:kern w:val="0"/>
                <w:szCs w:val="24"/>
              </w:rPr>
            </w:pPr>
            <w:r w:rsidRPr="00AF10B1">
              <w:rPr>
                <w:rFonts w:ascii="仿宋_GB2312" w:eastAsia="仿宋_GB2312" w:hAnsi="宋体" w:cs="宋体" w:hint="eastAsia"/>
                <w:color w:val="000000"/>
                <w:kern w:val="0"/>
                <w:szCs w:val="24"/>
              </w:rPr>
              <w:t>182</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51F" w:rsidRPr="00AF10B1" w:rsidRDefault="004D551F" w:rsidP="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51F" w:rsidRPr="00AF10B1" w:rsidRDefault="004D551F" w:rsidP="004D551F">
            <w:pPr>
              <w:widowControl/>
              <w:jc w:val="center"/>
              <w:textAlignment w:val="center"/>
              <w:rPr>
                <w:rFonts w:ascii="仿宋_GB2312" w:eastAsia="仿宋_GB2312" w:hAnsi="宋体" w:cs="宋体"/>
                <w:color w:val="000000"/>
                <w:kern w:val="0"/>
                <w:szCs w:val="24"/>
              </w:rPr>
            </w:pPr>
            <w:r w:rsidRPr="00AF10B1">
              <w:rPr>
                <w:rFonts w:ascii="仿宋_GB2312" w:eastAsia="仿宋_GB2312" w:hAnsi="宋体" w:cs="宋体" w:hint="eastAsia"/>
                <w:color w:val="000000"/>
                <w:kern w:val="0"/>
                <w:szCs w:val="24"/>
              </w:rPr>
              <w:t>灌西盐场</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51F" w:rsidRPr="00AF10B1" w:rsidRDefault="004D551F" w:rsidP="004D551F">
            <w:pPr>
              <w:jc w:val="center"/>
              <w:rPr>
                <w:rFonts w:ascii="仿宋_GB2312" w:eastAsia="仿宋_GB2312" w:hAnsi="宋体" w:cs="宋体"/>
                <w:color w:val="000000"/>
                <w:szCs w:val="24"/>
              </w:rPr>
            </w:pPr>
            <w:r w:rsidRPr="00AF10B1">
              <w:rPr>
                <w:rFonts w:ascii="仿宋_GB2312" w:eastAsia="仿宋_GB2312" w:hint="eastAsia"/>
                <w:color w:val="000000"/>
                <w:szCs w:val="24"/>
              </w:rPr>
              <w:t>新河工区</w:t>
            </w:r>
          </w:p>
        </w:tc>
      </w:tr>
      <w:tr w:rsidR="004D551F">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51F" w:rsidRPr="00AF10B1" w:rsidRDefault="00FD5E74" w:rsidP="004D551F">
            <w:pPr>
              <w:widowControl/>
              <w:jc w:val="center"/>
              <w:textAlignment w:val="center"/>
              <w:rPr>
                <w:rFonts w:ascii="仿宋_GB2312" w:eastAsia="仿宋_GB2312" w:hAnsi="宋体" w:cs="宋体"/>
                <w:color w:val="000000"/>
                <w:kern w:val="0"/>
                <w:szCs w:val="24"/>
              </w:rPr>
            </w:pPr>
            <w:r w:rsidRPr="00AF10B1">
              <w:rPr>
                <w:rFonts w:ascii="仿宋_GB2312" w:eastAsia="仿宋_GB2312" w:hAnsi="宋体" w:cs="宋体" w:hint="eastAsia"/>
                <w:color w:val="000000"/>
                <w:kern w:val="0"/>
                <w:szCs w:val="24"/>
              </w:rPr>
              <w:t>183</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51F" w:rsidRPr="00AF10B1" w:rsidRDefault="004D551F" w:rsidP="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51F" w:rsidRPr="00AF10B1" w:rsidRDefault="004D551F" w:rsidP="004D551F">
            <w:pPr>
              <w:widowControl/>
              <w:jc w:val="center"/>
              <w:textAlignment w:val="center"/>
              <w:rPr>
                <w:rFonts w:ascii="仿宋_GB2312" w:eastAsia="仿宋_GB2312" w:hAnsi="宋体" w:cs="宋体"/>
                <w:color w:val="000000"/>
                <w:kern w:val="0"/>
                <w:szCs w:val="24"/>
              </w:rPr>
            </w:pPr>
            <w:r w:rsidRPr="00AF10B1">
              <w:rPr>
                <w:rFonts w:ascii="仿宋_GB2312" w:eastAsia="仿宋_GB2312" w:hAnsi="宋体" w:cs="宋体" w:hint="eastAsia"/>
                <w:color w:val="000000"/>
                <w:kern w:val="0"/>
                <w:szCs w:val="24"/>
              </w:rPr>
              <w:t>灌西盐场</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51F" w:rsidRPr="00AF10B1" w:rsidRDefault="004D551F" w:rsidP="004D551F">
            <w:pPr>
              <w:widowControl/>
              <w:jc w:val="center"/>
              <w:textAlignment w:val="center"/>
              <w:rPr>
                <w:rFonts w:ascii="仿宋_GB2312" w:eastAsia="仿宋_GB2312" w:hAnsi="宋体" w:cs="宋体"/>
                <w:color w:val="000000"/>
                <w:kern w:val="0"/>
                <w:szCs w:val="24"/>
              </w:rPr>
            </w:pPr>
            <w:r w:rsidRPr="00AF10B1">
              <w:rPr>
                <w:rFonts w:ascii="仿宋_GB2312" w:eastAsia="仿宋_GB2312" w:hint="eastAsia"/>
                <w:color w:val="000000"/>
                <w:szCs w:val="24"/>
              </w:rPr>
              <w:t>柴门工区</w:t>
            </w:r>
          </w:p>
        </w:tc>
      </w:tr>
      <w:tr w:rsidR="004D551F">
        <w:trPr>
          <w:trHeight w:val="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51F" w:rsidRPr="00AF10B1" w:rsidRDefault="00FD5E74" w:rsidP="004D551F">
            <w:pPr>
              <w:widowControl/>
              <w:jc w:val="center"/>
              <w:textAlignment w:val="center"/>
              <w:rPr>
                <w:rFonts w:ascii="仿宋_GB2312" w:eastAsia="仿宋_GB2312" w:hAnsi="宋体" w:cs="宋体"/>
                <w:color w:val="000000"/>
                <w:kern w:val="0"/>
                <w:szCs w:val="24"/>
              </w:rPr>
            </w:pPr>
            <w:r w:rsidRPr="00AF10B1">
              <w:rPr>
                <w:rFonts w:ascii="仿宋_GB2312" w:eastAsia="仿宋_GB2312" w:hAnsi="宋体" w:cs="宋体" w:hint="eastAsia"/>
                <w:color w:val="000000"/>
                <w:kern w:val="0"/>
                <w:szCs w:val="24"/>
              </w:rPr>
              <w:t>184</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51F" w:rsidRPr="00AF10B1" w:rsidRDefault="004D551F" w:rsidP="004D551F">
            <w:pPr>
              <w:widowControl/>
              <w:jc w:val="center"/>
              <w:textAlignment w:val="center"/>
              <w:rPr>
                <w:rFonts w:ascii="仿宋_GB2312" w:eastAsia="仿宋_GB2312" w:hAnsi="宋体" w:cs="宋体"/>
                <w:color w:val="000000"/>
                <w:szCs w:val="24"/>
              </w:rPr>
            </w:pPr>
            <w:r w:rsidRPr="00AF10B1">
              <w:rPr>
                <w:rFonts w:ascii="仿宋_GB2312" w:eastAsia="仿宋_GB2312" w:hAnsi="宋体" w:cs="宋体" w:hint="eastAsia"/>
                <w:color w:val="000000"/>
                <w:kern w:val="0"/>
                <w:szCs w:val="24"/>
              </w:rPr>
              <w:t>灌云县</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51F" w:rsidRPr="00AF10B1" w:rsidRDefault="004D551F" w:rsidP="004D551F">
            <w:pPr>
              <w:widowControl/>
              <w:jc w:val="center"/>
              <w:textAlignment w:val="center"/>
              <w:rPr>
                <w:rFonts w:ascii="仿宋_GB2312" w:eastAsia="仿宋_GB2312" w:hAnsi="宋体" w:cs="宋体"/>
                <w:color w:val="000000"/>
                <w:kern w:val="0"/>
                <w:szCs w:val="24"/>
              </w:rPr>
            </w:pPr>
            <w:r w:rsidRPr="00AF10B1">
              <w:rPr>
                <w:rFonts w:ascii="仿宋_GB2312" w:eastAsia="仿宋_GB2312" w:hAnsi="宋体" w:cs="宋体" w:hint="eastAsia"/>
                <w:color w:val="000000"/>
                <w:kern w:val="0"/>
                <w:szCs w:val="24"/>
              </w:rPr>
              <w:t>灌西盐场</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51F" w:rsidRPr="00AF10B1" w:rsidRDefault="004D551F" w:rsidP="004D551F">
            <w:pPr>
              <w:jc w:val="center"/>
              <w:rPr>
                <w:rFonts w:ascii="仿宋_GB2312" w:eastAsia="仿宋_GB2312" w:hAnsi="宋体" w:cs="宋体"/>
                <w:color w:val="000000"/>
                <w:szCs w:val="24"/>
              </w:rPr>
            </w:pPr>
            <w:r w:rsidRPr="00AF10B1">
              <w:rPr>
                <w:rFonts w:ascii="仿宋_GB2312" w:eastAsia="仿宋_GB2312" w:hint="eastAsia"/>
                <w:color w:val="000000"/>
                <w:szCs w:val="24"/>
              </w:rPr>
              <w:t>实业公司</w:t>
            </w:r>
          </w:p>
        </w:tc>
      </w:tr>
    </w:tbl>
    <w:p w:rsidR="005D5CED" w:rsidRDefault="005D5CED">
      <w:pPr>
        <w:spacing w:line="480" w:lineRule="exact"/>
        <w:ind w:leftChars="50" w:left="662" w:hangingChars="150" w:hanging="542"/>
        <w:jc w:val="left"/>
        <w:rPr>
          <w:rFonts w:ascii="宋体" w:hAnsi="宋体" w:cs="宋体"/>
          <w:b/>
          <w:color w:val="000000"/>
          <w:kern w:val="0"/>
          <w:sz w:val="36"/>
          <w:szCs w:val="36"/>
        </w:rPr>
      </w:pPr>
    </w:p>
    <w:p w:rsidR="005D5CED" w:rsidRDefault="005D5CED"/>
    <w:sectPr w:rsidR="005D5CED" w:rsidSect="005D5CED">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521" w:rsidRDefault="00EA4521" w:rsidP="005D5CED">
      <w:r>
        <w:separator/>
      </w:r>
    </w:p>
  </w:endnote>
  <w:endnote w:type="continuationSeparator" w:id="1">
    <w:p w:rsidR="00EA4521" w:rsidRDefault="00EA4521" w:rsidP="005D5C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521" w:rsidRDefault="00EA4521" w:rsidP="005D5CED">
      <w:r>
        <w:separator/>
      </w:r>
    </w:p>
  </w:footnote>
  <w:footnote w:type="continuationSeparator" w:id="1">
    <w:p w:rsidR="00EA4521" w:rsidRDefault="00EA4521" w:rsidP="005D5C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1F" w:rsidRDefault="004D551F">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2D03A78"/>
    <w:rsid w:val="0002697F"/>
    <w:rsid w:val="000C3F8F"/>
    <w:rsid w:val="000D082F"/>
    <w:rsid w:val="0014798F"/>
    <w:rsid w:val="001F556C"/>
    <w:rsid w:val="002457A1"/>
    <w:rsid w:val="002F7A38"/>
    <w:rsid w:val="004D551F"/>
    <w:rsid w:val="005D5CED"/>
    <w:rsid w:val="00611EF8"/>
    <w:rsid w:val="00661F22"/>
    <w:rsid w:val="006F6295"/>
    <w:rsid w:val="007A2EF4"/>
    <w:rsid w:val="00817957"/>
    <w:rsid w:val="00901999"/>
    <w:rsid w:val="00935500"/>
    <w:rsid w:val="00A7356C"/>
    <w:rsid w:val="00AF10B1"/>
    <w:rsid w:val="00B033E8"/>
    <w:rsid w:val="00C310EC"/>
    <w:rsid w:val="00D83424"/>
    <w:rsid w:val="00DA7B73"/>
    <w:rsid w:val="00EA4521"/>
    <w:rsid w:val="00F86839"/>
    <w:rsid w:val="00FD5E74"/>
    <w:rsid w:val="29943978"/>
    <w:rsid w:val="2FA33B11"/>
    <w:rsid w:val="52D03A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5CED"/>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rsid w:val="005D5CED"/>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4D551F"/>
    <w:pPr>
      <w:tabs>
        <w:tab w:val="center" w:pos="4153"/>
        <w:tab w:val="right" w:pos="8306"/>
      </w:tabs>
      <w:snapToGrid w:val="0"/>
      <w:jc w:val="left"/>
    </w:pPr>
    <w:rPr>
      <w:sz w:val="18"/>
      <w:szCs w:val="18"/>
    </w:rPr>
  </w:style>
  <w:style w:type="character" w:customStyle="1" w:styleId="Char">
    <w:name w:val="页脚 Char"/>
    <w:basedOn w:val="a0"/>
    <w:link w:val="a4"/>
    <w:rsid w:val="004D551F"/>
    <w:rPr>
      <w:kern w:val="2"/>
      <w:sz w:val="18"/>
      <w:szCs w:val="18"/>
    </w:rPr>
  </w:style>
  <w:style w:type="paragraph" w:styleId="a5">
    <w:name w:val="Balloon Text"/>
    <w:basedOn w:val="a"/>
    <w:link w:val="Char0"/>
    <w:rsid w:val="00AF10B1"/>
    <w:rPr>
      <w:sz w:val="18"/>
      <w:szCs w:val="18"/>
    </w:rPr>
  </w:style>
  <w:style w:type="character" w:customStyle="1" w:styleId="Char0">
    <w:name w:val="批注框文本 Char"/>
    <w:basedOn w:val="a0"/>
    <w:link w:val="a5"/>
    <w:rsid w:val="00AF10B1"/>
    <w:rPr>
      <w:kern w:val="2"/>
      <w:sz w:val="18"/>
      <w:szCs w:val="18"/>
    </w:rPr>
  </w:style>
</w:styles>
</file>

<file path=word/webSettings.xml><?xml version="1.0" encoding="utf-8"?>
<w:webSettings xmlns:r="http://schemas.openxmlformats.org/officeDocument/2006/relationships" xmlns:w="http://schemas.openxmlformats.org/wordprocessingml/2006/main">
  <w:divs>
    <w:div w:id="426727962">
      <w:bodyDiv w:val="1"/>
      <w:marLeft w:val="0"/>
      <w:marRight w:val="0"/>
      <w:marTop w:val="0"/>
      <w:marBottom w:val="0"/>
      <w:divBdr>
        <w:top w:val="none" w:sz="0" w:space="0" w:color="auto"/>
        <w:left w:val="none" w:sz="0" w:space="0" w:color="auto"/>
        <w:bottom w:val="none" w:sz="0" w:space="0" w:color="auto"/>
        <w:right w:val="none" w:sz="0" w:space="0" w:color="auto"/>
      </w:divBdr>
    </w:div>
    <w:div w:id="1143353648">
      <w:bodyDiv w:val="1"/>
      <w:marLeft w:val="0"/>
      <w:marRight w:val="0"/>
      <w:marTop w:val="0"/>
      <w:marBottom w:val="0"/>
      <w:divBdr>
        <w:top w:val="none" w:sz="0" w:space="0" w:color="auto"/>
        <w:left w:val="none" w:sz="0" w:space="0" w:color="auto"/>
        <w:bottom w:val="none" w:sz="0" w:space="0" w:color="auto"/>
        <w:right w:val="none" w:sz="0" w:space="0" w:color="auto"/>
      </w:divBdr>
    </w:div>
    <w:div w:id="1366179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530</Words>
  <Characters>3021</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ღAgony。</dc:creator>
  <cp:lastModifiedBy>donglx</cp:lastModifiedBy>
  <cp:revision>14</cp:revision>
  <cp:lastPrinted>2018-04-28T08:41:00Z</cp:lastPrinted>
  <dcterms:created xsi:type="dcterms:W3CDTF">2018-04-19T02:18:00Z</dcterms:created>
  <dcterms:modified xsi:type="dcterms:W3CDTF">2018-04-28T08:41:00Z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