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44"/>
          <w:szCs w:val="44"/>
          <w:highlight w:val="none"/>
        </w:rPr>
      </w:pPr>
      <w:r>
        <w:rPr>
          <w:rFonts w:hint="eastAsia" w:ascii="宋体" w:hAnsi="宋体"/>
          <w:b/>
          <w:sz w:val="44"/>
          <w:szCs w:val="44"/>
          <w:highlight w:val="none"/>
        </w:rPr>
        <w:t>灌云县</w:t>
      </w:r>
      <w:r>
        <w:rPr>
          <w:rFonts w:hint="eastAsia" w:ascii="宋体" w:hAnsi="宋体"/>
          <w:b/>
          <w:sz w:val="44"/>
          <w:szCs w:val="44"/>
          <w:highlight w:val="none"/>
          <w:lang w:val="en-US" w:eastAsia="zh-CN"/>
        </w:rPr>
        <w:t>2022</w:t>
      </w:r>
      <w:r>
        <w:rPr>
          <w:rFonts w:hint="eastAsia" w:ascii="宋体" w:hAnsi="宋体"/>
          <w:b/>
          <w:sz w:val="44"/>
          <w:szCs w:val="44"/>
          <w:highlight w:val="none"/>
        </w:rPr>
        <w:t>年省级</w:t>
      </w:r>
      <w:r>
        <w:rPr>
          <w:rFonts w:ascii="宋体" w:hAnsi="宋体"/>
          <w:b/>
          <w:sz w:val="44"/>
          <w:szCs w:val="44"/>
          <w:highlight w:val="none"/>
        </w:rPr>
        <w:t>现代</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highlight w:val="none"/>
        </w:rPr>
      </w:pPr>
      <w:r>
        <w:rPr>
          <w:rFonts w:ascii="宋体" w:hAnsi="宋体"/>
          <w:b/>
          <w:sz w:val="44"/>
          <w:szCs w:val="44"/>
          <w:highlight w:val="none"/>
        </w:rPr>
        <w:t>农业产业发展</w:t>
      </w:r>
      <w:r>
        <w:rPr>
          <w:rFonts w:hint="eastAsia" w:ascii="宋体" w:hAnsi="宋体"/>
          <w:b/>
          <w:sz w:val="44"/>
          <w:szCs w:val="44"/>
          <w:highlight w:val="none"/>
        </w:rPr>
        <w:t>项目申报指南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kern w:val="2"/>
          <w:sz w:val="32"/>
          <w:szCs w:val="32"/>
          <w:lang w:val="en-US" w:eastAsia="zh-CN" w:bidi="ar-SA"/>
        </w:rPr>
        <w:t>为围绕“菜篮子”产品有效供给和产业转型升级，进一步突出主业农产品、优势特色产业和重点产业区，完善现代农业发展载体和平台建设，促进现代农业发展和带动农民增收、农业增效。现制定灌云县2022年省级现代农业产业发展项目申报指南。</w:t>
      </w:r>
    </w:p>
    <w:p>
      <w:pPr>
        <w:keepNext w:val="0"/>
        <w:keepLines w:val="0"/>
        <w:pageBreakBefore w:val="0"/>
        <w:widowControl/>
        <w:numPr>
          <w:ilvl w:val="0"/>
          <w:numId w:val="1"/>
        </w:numPr>
        <w:kinsoku/>
        <w:wordWrap/>
        <w:overflowPunct/>
        <w:topLinePunct w:val="0"/>
        <w:autoSpaceDE/>
        <w:autoSpaceDN/>
        <w:bidi w:val="0"/>
        <w:spacing w:line="560" w:lineRule="exact"/>
        <w:ind w:firstLine="723" w:firstLineChars="200"/>
        <w:jc w:val="left"/>
        <w:textAlignment w:val="auto"/>
        <w:rPr>
          <w:rFonts w:hint="eastAsia" w:ascii="黑体" w:hAnsi="黑体" w:eastAsia="黑体" w:cs="黑体"/>
          <w:b/>
          <w:bCs/>
          <w:sz w:val="31"/>
          <w:szCs w:val="31"/>
        </w:rPr>
      </w:pPr>
      <w:r>
        <w:rPr>
          <w:rFonts w:hint="eastAsia" w:ascii="黑体" w:hAnsi="黑体" w:eastAsia="黑体" w:cs="黑体"/>
          <w:b/>
          <w:bCs/>
          <w:sz w:val="36"/>
          <w:szCs w:val="36"/>
          <w:lang w:val="en-US" w:eastAsia="zh-CN"/>
        </w:rPr>
        <w:t>绿色高效种植类项目</w:t>
      </w:r>
    </w:p>
    <w:p>
      <w:pPr>
        <w:keepNext w:val="0"/>
        <w:keepLines w:val="0"/>
        <w:pageBreakBefore w:val="0"/>
        <w:widowControl/>
        <w:numPr>
          <w:ilvl w:val="0"/>
          <w:numId w:val="0"/>
        </w:numPr>
        <w:kinsoku/>
        <w:wordWrap/>
        <w:overflowPunct/>
        <w:topLinePunct w:val="0"/>
        <w:autoSpaceDE/>
        <w:autoSpaceDN/>
        <w:bidi w:val="0"/>
        <w:spacing w:line="56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（一）项目申报主体和申报条件</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 w:hAnsi="仿宋" w:eastAsia="仿宋" w:cs="仿宋"/>
          <w:b/>
          <w:bCs/>
          <w:sz w:val="31"/>
          <w:szCs w:val="31"/>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申报主体</w:t>
      </w:r>
      <w:r>
        <w:rPr>
          <w:rFonts w:hint="eastAsia" w:ascii="仿宋" w:hAnsi="仿宋" w:eastAsia="仿宋" w:cs="仿宋"/>
          <w:b/>
          <w:bCs/>
          <w:sz w:val="31"/>
          <w:szCs w:val="31"/>
        </w:rPr>
        <w:t xml:space="preserve"> </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b/>
          <w:bCs/>
          <w:sz w:val="31"/>
          <w:szCs w:val="31"/>
        </w:rPr>
      </w:pPr>
      <w:r>
        <w:rPr>
          <w:rFonts w:hint="eastAsia" w:ascii="仿宋" w:hAnsi="仿宋" w:eastAsia="仿宋" w:cs="仿宋"/>
          <w:kern w:val="2"/>
          <w:sz w:val="32"/>
          <w:szCs w:val="32"/>
          <w:lang w:val="en-US" w:eastAsia="zh-CN" w:bidi="ar-SA"/>
        </w:rPr>
        <w:t>从事优良食味稻米、大豆玉米带状复合种植、优质特粮特经、高效设施蔬菜园艺产业的新型农业经营主体（包括农业企业、农民专业合作社、家庭农场等）及新型农业服务主体（包括农村集体经济组织、社会化服务组织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申报条件</w:t>
      </w:r>
      <w:r>
        <w:rPr>
          <w:rFonts w:hint="eastAsia" w:ascii="仿宋" w:hAnsi="仿宋" w:eastAsia="仿宋" w:cs="仿宋"/>
          <w:sz w:val="32"/>
          <w:szCs w:val="32"/>
        </w:rPr>
        <w:t xml:space="preserve"> </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有明确的发展目标，良好的发展前景。项目实施地点必须符合国家产业政策及我县的农业规划，高效设施蔬菜园艺实施范围原则上在省市现代农业产业示范园、省市级绿色蔬菜保供基地、部省蔬菜园艺标准园。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申报的项目为当年新建或扩建项目。优先扶持带动农户较多的项目和新发展的新型农业经营主体，需附GPS四至定位图。</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则上不支持多年生林果类（含果品、茶叶、草坪、花卉、苗木等）项目申报，不接受在耕地上新建、扩建林果业项目申报。确需申报应提供县级以上自然资源部门出具的符合遏制耕地“非农化”、防止耕地“非粮化”相关政策证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1"/>
          <w:szCs w:val="31"/>
        </w:rPr>
      </w:pPr>
      <w:r>
        <w:rPr>
          <w:rFonts w:hint="eastAsia" w:ascii="仿宋" w:hAnsi="仿宋" w:eastAsia="仿宋" w:cs="仿宋"/>
          <w:kern w:val="2"/>
          <w:sz w:val="32"/>
          <w:szCs w:val="32"/>
          <w:lang w:val="en-US" w:eastAsia="zh-CN" w:bidi="ar-SA"/>
        </w:rPr>
        <w:t>所有项目用地应严格执行江苏省自然资源厅、江苏省农业农村厅、江苏省林业局《关于加强耕地保护严格耕地用途管控工作的通知》（苏自然资源发〔2022〕178号）各项规定。</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sz w:val="32"/>
          <w:szCs w:val="32"/>
        </w:rPr>
      </w:pPr>
      <w:r>
        <w:rPr>
          <w:rFonts w:hint="eastAsia" w:ascii="楷体" w:hAnsi="楷体" w:eastAsia="楷体" w:cs="楷体"/>
          <w:b/>
          <w:bCs/>
          <w:sz w:val="32"/>
          <w:szCs w:val="32"/>
        </w:rPr>
        <w:t>（二）项目支持重点和建设要求</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 w:hAnsi="仿宋" w:eastAsia="仿宋" w:cs="仿宋"/>
          <w:color w:val="000000"/>
          <w:sz w:val="31"/>
          <w:szCs w:val="31"/>
        </w:rPr>
      </w:pPr>
      <w:r>
        <w:rPr>
          <w:rFonts w:hint="eastAsia" w:ascii="仿宋" w:hAnsi="仿宋" w:eastAsia="仿宋" w:cs="仿宋"/>
          <w:b/>
          <w:bCs/>
          <w:color w:val="000000"/>
          <w:sz w:val="32"/>
          <w:szCs w:val="32"/>
        </w:rPr>
        <w:t>1</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支持重点</w:t>
      </w:r>
      <w:r>
        <w:rPr>
          <w:rFonts w:hint="eastAsia" w:ascii="仿宋" w:hAnsi="仿宋" w:eastAsia="仿宋" w:cs="仿宋"/>
          <w:color w:val="000000"/>
          <w:sz w:val="31"/>
          <w:szCs w:val="31"/>
        </w:rPr>
        <w:t xml:space="preserve"> </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支持绿色优良食味稻米、大豆玉米带状复合种植、绿色优质特粮特经等优质粮油作物产业及设施蔬菜、速生芽菜、食用菌菇、综合种养等优势特色产业发展。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1"/>
          <w:szCs w:val="31"/>
        </w:rPr>
      </w:pPr>
      <w:r>
        <w:rPr>
          <w:rFonts w:hint="eastAsia" w:ascii="仿宋" w:hAnsi="仿宋" w:eastAsia="仿宋" w:cs="仿宋"/>
          <w:kern w:val="2"/>
          <w:sz w:val="32"/>
          <w:szCs w:val="32"/>
          <w:lang w:val="en-US" w:eastAsia="zh-CN" w:bidi="ar-SA"/>
        </w:rPr>
        <w:t>重点向省市“菜篮子”工程绿色蔬菜保供基地、省市级现代农业产业示范园、部省园艺标准园等倾斜集聚，支持建设省市“菜篮子”工程绿色蔬菜保供基地、绿色高质高效稻米生产示范区、大豆玉米带状复合种植、绿色高质高效特粮特经生产示范区。</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优质稻米生产基地、大豆玉米带状复合种植、优质特粮特经基地要选用省农业农村厅推荐的优良食味稻米、大豆、玉米特粮特经新品种，良种覆盖率100%，实现生产全程机械化；应用绿色高质高效栽培技术，基地内广泛应用种养结合、稻菜轮作、有机栽培、高效培肥、绿色防控等各类绿色生产技术模式，绿色生产技术覆盖率达90%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持绿色蔬菜保供基地新建或提档升级采光保温性能好、结构坚固的新型农业设施，包括高标准日光温室、智能温室、钢架大棚、钢架避雨设施、防虫网、遮阳网等，支持设施农业“机器换人”工程、设施蔬菜大棚“宜机化”改造，支持绿色环保农机装备技术示范应用，推广喷滴灌、水肥一体化、杀虫灯、粘虫色板等省工节本技术。</w:t>
      </w:r>
    </w:p>
    <w:p>
      <w:pPr>
        <w:keepNext w:val="0"/>
        <w:keepLines w:val="0"/>
        <w:pageBreakBefore w:val="0"/>
        <w:widowControl/>
        <w:numPr>
          <w:ilvl w:val="0"/>
          <w:numId w:val="0"/>
        </w:numPr>
        <w:kinsoku/>
        <w:wordWrap/>
        <w:overflowPunct/>
        <w:topLinePunct w:val="0"/>
        <w:autoSpaceDE/>
        <w:autoSpaceDN/>
        <w:bidi w:val="0"/>
        <w:spacing w:line="560" w:lineRule="exact"/>
        <w:ind w:firstLine="643" w:firstLineChars="200"/>
        <w:jc w:val="left"/>
        <w:textAlignment w:val="auto"/>
        <w:rPr>
          <w:rFonts w:hint="default" w:ascii="仿宋" w:hAnsi="仿宋" w:eastAsia="仿宋" w:cs="仿宋"/>
          <w:b/>
          <w:bCs/>
          <w:kern w:val="0"/>
          <w:sz w:val="31"/>
          <w:szCs w:val="31"/>
          <w:lang w:val="en-US" w:eastAsia="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建设要求</w:t>
      </w:r>
      <w:r>
        <w:rPr>
          <w:rFonts w:hint="eastAsia" w:ascii="仿宋" w:hAnsi="仿宋" w:eastAsia="仿宋" w:cs="仿宋"/>
          <w:b/>
          <w:bCs/>
          <w:kern w:val="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单位先填报项目申报书，待项目批准后要制定详实的项目实施方案，明确项目实施地点和实施内容；严格按照相关规定，编制项目经费预算，按照确定的实施进度，完成项目所有内容，规范使用项目资金，取得项目预期效益。</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sz w:val="32"/>
          <w:szCs w:val="32"/>
        </w:rPr>
      </w:pPr>
      <w:r>
        <w:rPr>
          <w:rFonts w:hint="eastAsia" w:ascii="楷体" w:hAnsi="楷体" w:eastAsia="楷体" w:cs="楷体"/>
          <w:b/>
          <w:bCs/>
          <w:sz w:val="32"/>
          <w:szCs w:val="32"/>
        </w:rPr>
        <w:t>（三）项目补助方式和补助标准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二、乡村产业发展类项目</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（一）支持农产品加工能力建设</w:t>
      </w:r>
    </w:p>
    <w:p>
      <w:pPr>
        <w:keepNext w:val="0"/>
        <w:keepLines w:val="0"/>
        <w:pageBreakBefore w:val="0"/>
        <w:widowControl/>
        <w:numPr>
          <w:ilvl w:val="0"/>
          <w:numId w:val="0"/>
        </w:numPr>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项目申报主体和申报条件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申报主体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农业适度规模经营主体、农业企业、园区。</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申报</w:t>
      </w:r>
      <w:r>
        <w:rPr>
          <w:rFonts w:hint="eastAsia" w:ascii="仿宋" w:hAnsi="仿宋" w:eastAsia="仿宋" w:cs="仿宋"/>
          <w:b/>
          <w:bCs/>
          <w:sz w:val="32"/>
          <w:szCs w:val="32"/>
          <w:lang w:eastAsia="zh-CN"/>
        </w:rPr>
        <w:t>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独立法人，有固定经营场所，运营管理和市场前景良好。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lang w:val="en-US" w:eastAsia="zh-CN"/>
        </w:rPr>
        <w:t>2.</w:t>
      </w:r>
      <w:r>
        <w:rPr>
          <w:rFonts w:hint="eastAsia" w:ascii="仿宋" w:hAnsi="仿宋" w:eastAsia="仿宋" w:cs="仿宋"/>
          <w:b/>
          <w:bCs/>
          <w:kern w:val="2"/>
          <w:sz w:val="32"/>
          <w:szCs w:val="32"/>
          <w:lang w:val="en-US" w:eastAsia="zh-CN" w:bidi="ar-SA"/>
        </w:rPr>
        <w:t>支持方向与建设要求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（1）支持方向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持开展农副产品产地初加工，建设或改善清洗分拣、烘干储藏、冷藏保鲜、杀菌消毒、分级分割、产品包装等初加工设施设备。支持发展农副产品精深加工和综合利用加工，开展精深加工关键技术装备一体化和智能化更新改造。</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（2）建设要求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报单位先编制项目申报书，待项目批准后要制定详实的项目实施方案，明确项目实施地点和实施内容；严格按照相关规定，编制项目经费预算，按照确定的实施进度，完成项目所有内容，规范使用项目资金，取得项目预期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3.项目补助方式和补助标准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（二）支持农村一二三产业融合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1.项目申报主体和申报条件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 w:hAnsi="仿宋" w:eastAsia="仿宋" w:cs="仿宋"/>
          <w:kern w:val="2"/>
          <w:sz w:val="32"/>
          <w:szCs w:val="32"/>
          <w:lang w:val="en-US" w:eastAsia="zh-CN" w:bidi="ar-SA"/>
        </w:rPr>
        <w:t>农业适度规模经营主体、农业企业、农业社会化服务组织、园区、村集体等。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w:t>
      </w:r>
      <w:r>
        <w:rPr>
          <w:rFonts w:hint="eastAsia" w:ascii="仿宋" w:hAnsi="仿宋" w:eastAsia="仿宋" w:cs="仿宋"/>
          <w:b/>
          <w:bCs/>
          <w:sz w:val="32"/>
          <w:szCs w:val="32"/>
          <w:lang w:eastAsia="zh-CN"/>
        </w:rPr>
        <w:t>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独立法人，有固定经营场所，运营管理和市场前景良好。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2.支持方向与建设要求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rPr>
        <w:t>1</w:t>
      </w:r>
      <w:r>
        <w:rPr>
          <w:rFonts w:hint="eastAsia" w:ascii="仿宋" w:hAnsi="仿宋" w:eastAsia="仿宋" w:cs="仿宋"/>
          <w:b/>
          <w:bCs/>
          <w:sz w:val="32"/>
          <w:szCs w:val="32"/>
          <w:lang w:eastAsia="zh-CN"/>
        </w:rPr>
        <w:t>）支持方向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支持围绕</w:t>
      </w:r>
      <w:r>
        <w:rPr>
          <w:rFonts w:hint="eastAsia" w:ascii="仿宋" w:hAnsi="仿宋" w:eastAsia="仿宋" w:cs="仿宋"/>
          <w:sz w:val="32"/>
          <w:szCs w:val="32"/>
          <w:lang w:val="en-US" w:eastAsia="zh-CN"/>
        </w:rPr>
        <w:t>我县</w:t>
      </w:r>
      <w:r>
        <w:rPr>
          <w:rFonts w:hint="eastAsia" w:ascii="仿宋" w:hAnsi="仿宋" w:eastAsia="仿宋" w:cs="仿宋"/>
          <w:sz w:val="32"/>
          <w:szCs w:val="32"/>
        </w:rPr>
        <w:t>优势特色农业产业，加快推进</w:t>
      </w:r>
      <w:r>
        <w:rPr>
          <w:rFonts w:hint="eastAsia" w:ascii="仿宋" w:hAnsi="仿宋" w:eastAsia="仿宋" w:cs="仿宋"/>
          <w:sz w:val="32"/>
          <w:szCs w:val="32"/>
          <w:lang w:val="en-US" w:eastAsia="zh-CN"/>
        </w:rPr>
        <w:t>一二三</w:t>
      </w:r>
      <w:r>
        <w:rPr>
          <w:rFonts w:hint="eastAsia" w:ascii="仿宋" w:hAnsi="仿宋" w:eastAsia="仿宋" w:cs="仿宋"/>
          <w:sz w:val="32"/>
          <w:szCs w:val="32"/>
        </w:rPr>
        <w:t>产业融合发展</w:t>
      </w:r>
      <w:r>
        <w:rPr>
          <w:rFonts w:hint="eastAsia" w:ascii="仿宋" w:hAnsi="仿宋" w:eastAsia="仿宋" w:cs="仿宋"/>
          <w:sz w:val="32"/>
          <w:szCs w:val="32"/>
          <w:lang w:eastAsia="zh-CN"/>
        </w:rPr>
        <w:t>，</w:t>
      </w:r>
      <w:r>
        <w:rPr>
          <w:rFonts w:hint="eastAsia" w:ascii="仿宋" w:hAnsi="仿宋" w:eastAsia="仿宋" w:cs="仿宋"/>
          <w:sz w:val="32"/>
          <w:szCs w:val="32"/>
        </w:rPr>
        <w:t>提升产业链、价值链，拓展功能、创新业态</w:t>
      </w:r>
      <w:r>
        <w:rPr>
          <w:rFonts w:hint="eastAsia" w:ascii="仿宋" w:hAnsi="仿宋" w:eastAsia="仿宋" w:cs="仿宋"/>
          <w:sz w:val="32"/>
          <w:szCs w:val="32"/>
          <w:lang w:eastAsia="zh-CN"/>
        </w:rPr>
        <w:t>，</w:t>
      </w:r>
      <w:r>
        <w:rPr>
          <w:rFonts w:hint="eastAsia" w:ascii="仿宋" w:hAnsi="仿宋" w:eastAsia="仿宋" w:cs="仿宋"/>
          <w:sz w:val="32"/>
          <w:szCs w:val="32"/>
        </w:rPr>
        <w:t>促进农业增效</w:t>
      </w:r>
      <w:r>
        <w:rPr>
          <w:rFonts w:hint="eastAsia" w:ascii="仿宋" w:hAnsi="仿宋" w:eastAsia="仿宋" w:cs="仿宋"/>
          <w:sz w:val="32"/>
          <w:szCs w:val="32"/>
          <w:lang w:eastAsia="zh-CN"/>
        </w:rPr>
        <w:t>、</w:t>
      </w:r>
      <w:r>
        <w:rPr>
          <w:rFonts w:hint="eastAsia" w:ascii="仿宋" w:hAnsi="仿宋" w:eastAsia="仿宋" w:cs="仿宋"/>
          <w:sz w:val="32"/>
          <w:szCs w:val="32"/>
        </w:rPr>
        <w:t>农民增收</w:t>
      </w:r>
      <w:r>
        <w:rPr>
          <w:rFonts w:hint="eastAsia" w:ascii="仿宋" w:hAnsi="仿宋" w:eastAsia="仿宋" w:cs="仿宋"/>
          <w:sz w:val="32"/>
          <w:szCs w:val="32"/>
          <w:lang w:eastAsia="zh-CN"/>
        </w:rPr>
        <w:t>。</w:t>
      </w:r>
      <w:r>
        <w:rPr>
          <w:rFonts w:hint="eastAsia" w:ascii="仿宋" w:hAnsi="仿宋" w:eastAsia="仿宋" w:cs="仿宋"/>
          <w:sz w:val="32"/>
          <w:szCs w:val="32"/>
        </w:rPr>
        <w:t>支持发展农业生产性服务业，鼓励采取政府购买服务方式，为小农户和规模经营主体等提供以生产托管为主并向全产业链服务延伸的专业化社会化服务。支持拓展农业休闲体验功能，推动农业与旅游、文化、教育、康养深度融合，支持培育全国休闲农业重点县、中国美丽休闲乡村、全国休闲农业和乡村旅游星级示范企业（园区）、省级主题创意农园（基地）。支持发展景观农业、农事体验、观光采摘、研学教育、休闲垂钓、精品民宿、共享农庄、康体养老、农家乐、休闲农（牧、渔）园、森林人家、健康氧吧、生态体验、特色动植物观赏等业态。支持农房改善集中居住区因地制宜发展配套产业</w:t>
      </w:r>
      <w:r>
        <w:rPr>
          <w:rFonts w:hint="eastAsia" w:ascii="仿宋" w:hAnsi="仿宋" w:eastAsia="仿宋" w:cs="仿宋"/>
          <w:sz w:val="32"/>
          <w:szCs w:val="32"/>
          <w:lang w:eastAsia="zh-CN"/>
        </w:rPr>
        <w:t>，</w:t>
      </w:r>
      <w:r>
        <w:rPr>
          <w:rFonts w:hint="eastAsia" w:ascii="仿宋" w:hAnsi="仿宋" w:eastAsia="仿宋" w:cs="仿宋"/>
          <w:sz w:val="32"/>
          <w:szCs w:val="32"/>
        </w:rPr>
        <w:t>协同推进与农村低收入人口增收挂钩的优势特色产业发展。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）建设要求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申报单位先</w:t>
      </w:r>
      <w:r>
        <w:rPr>
          <w:rFonts w:hint="eastAsia" w:ascii="仿宋" w:hAnsi="仿宋" w:eastAsia="仿宋" w:cs="仿宋"/>
          <w:sz w:val="32"/>
          <w:szCs w:val="32"/>
          <w:lang w:val="en-US" w:eastAsia="zh-CN"/>
        </w:rPr>
        <w:t>编制</w:t>
      </w:r>
      <w:r>
        <w:rPr>
          <w:rFonts w:hint="eastAsia" w:ascii="仿宋" w:hAnsi="仿宋" w:eastAsia="仿宋" w:cs="仿宋"/>
          <w:sz w:val="32"/>
          <w:szCs w:val="32"/>
        </w:rPr>
        <w:t>项目申报书，待项目批准后要制定详实的项目实施方案，明确项目实施地点和实施内容；严格按照相关规定，编制项目经费预算，按照确定的实施进度，完成项目所有内容，规范使用项目资金，取得项目预期效益。</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项目补助方式和补助标准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（三）支持新型农业经营主体培育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300" w:right="0" w:firstLine="42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i w:val="0"/>
          <w:iCs w:val="0"/>
          <w:caps w:val="0"/>
          <w:color w:val="auto"/>
          <w:spacing w:val="0"/>
          <w:sz w:val="32"/>
          <w:szCs w:val="32"/>
          <w:lang w:val="en-US" w:eastAsia="zh-CN"/>
        </w:rPr>
        <w:t>1.</w:t>
      </w:r>
      <w:r>
        <w:rPr>
          <w:rFonts w:hint="eastAsia" w:ascii="仿宋" w:hAnsi="仿宋" w:eastAsia="仿宋" w:cs="仿宋"/>
          <w:b/>
          <w:bCs/>
          <w:sz w:val="32"/>
          <w:szCs w:val="32"/>
        </w:rPr>
        <w:t>项目申报主体和申报条件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（1）申报主体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 w:hAnsi="仿宋" w:eastAsia="仿宋" w:cs="仿宋"/>
          <w:sz w:val="32"/>
          <w:szCs w:val="32"/>
          <w:lang w:val="en-US" w:eastAsia="zh-CN"/>
        </w:rPr>
        <w:t>农业适度规模经营主体</w:t>
      </w:r>
      <w:r>
        <w:rPr>
          <w:rFonts w:hint="eastAsia" w:ascii="仿宋" w:hAnsi="仿宋" w:eastAsia="仿宋" w:cs="仿宋"/>
          <w:sz w:val="32"/>
          <w:szCs w:val="32"/>
          <w:lang w:eastAsia="zh-CN"/>
        </w:rPr>
        <w:t>、</w:t>
      </w:r>
      <w:r>
        <w:rPr>
          <w:rFonts w:hint="eastAsia" w:ascii="仿宋" w:hAnsi="仿宋" w:eastAsia="仿宋" w:cs="仿宋"/>
          <w:sz w:val="32"/>
          <w:szCs w:val="32"/>
        </w:rPr>
        <w:t>农业企业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农业社会化服务组织、行业主管部门、</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街道）政府（办事处）、</w:t>
      </w:r>
      <w:r>
        <w:rPr>
          <w:rFonts w:hint="eastAsia" w:ascii="仿宋" w:hAnsi="仿宋" w:eastAsia="仿宋" w:cs="仿宋"/>
          <w:sz w:val="32"/>
          <w:szCs w:val="32"/>
        </w:rPr>
        <w:t>村</w:t>
      </w:r>
      <w:r>
        <w:rPr>
          <w:rFonts w:hint="eastAsia" w:ascii="仿宋" w:hAnsi="仿宋" w:eastAsia="仿宋" w:cs="仿宋"/>
          <w:sz w:val="32"/>
          <w:szCs w:val="32"/>
          <w:lang w:val="en-US" w:eastAsia="zh-CN"/>
        </w:rPr>
        <w:t>集体</w:t>
      </w:r>
      <w:r>
        <w:rPr>
          <w:rFonts w:hint="eastAsia" w:ascii="仿宋" w:hAnsi="仿宋" w:eastAsia="仿宋" w:cs="仿宋"/>
          <w:sz w:val="32"/>
          <w:szCs w:val="32"/>
        </w:rPr>
        <w:t>等。</w:t>
      </w:r>
      <w:r>
        <w:rPr>
          <w:rFonts w:hint="eastAsia" w:ascii="仿宋_GB2312" w:hAnsi="仿宋_GB2312" w:eastAsia="仿宋_GB2312" w:cs="仿宋_GB2312"/>
          <w:i w:val="0"/>
          <w:iCs w:val="0"/>
          <w:caps w:val="0"/>
          <w:color w:val="auto"/>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独立法人，有固定经营场所，运营管理和市场前景良好。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300" w:right="0" w:firstLine="42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2.支持方向与建设要求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（1）支持方向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支持农业企业创新壮大。支持农业企业开展协同创新和现代产业要素引进集成，鼓励有条件的农业龙头企业牵头合作社、家庭农场、小农户等组建农业产业化联合体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创新</w:t>
      </w:r>
      <w:r>
        <w:rPr>
          <w:rFonts w:hint="eastAsia" w:ascii="仿宋" w:hAnsi="仿宋" w:eastAsia="仿宋" w:cs="仿宋"/>
          <w:sz w:val="32"/>
          <w:szCs w:val="32"/>
        </w:rPr>
        <w:t>利益联结形式，形成关联紧密、分工明确、链条完整、利益共享的紧密型组织联盟。支持农业全产业链建设，促进一产往后延、二产两头连、三产走高端，推进以研发、生产、加工、储运、销售、品牌、体验、消费、服务等环节和主体紧密关联、有效衔接、耦合配套的农业全产业链高质量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支持农业社会化服务组织建设。</w:t>
      </w:r>
      <w:r>
        <w:rPr>
          <w:rFonts w:hint="eastAsia" w:ascii="仿宋" w:hAnsi="仿宋" w:eastAsia="仿宋" w:cs="仿宋"/>
          <w:sz w:val="32"/>
          <w:szCs w:val="32"/>
          <w:lang w:val="en-US" w:eastAsia="zh-CN"/>
        </w:rPr>
        <w:t>支持</w:t>
      </w:r>
      <w:r>
        <w:rPr>
          <w:rFonts w:hint="eastAsia" w:ascii="仿宋" w:hAnsi="仿宋" w:eastAsia="仿宋" w:cs="仿宋"/>
          <w:sz w:val="32"/>
          <w:szCs w:val="32"/>
        </w:rPr>
        <w:t>建设新型农业经营主体服务中心，为家庭农场和农民合作社等新型农业经营主体提供政策咨询、财税代理、运营指导等服务。</w:t>
      </w:r>
      <w:r>
        <w:rPr>
          <w:rFonts w:hint="eastAsia" w:ascii="仿宋" w:hAnsi="仿宋" w:eastAsia="仿宋" w:cs="仿宋"/>
          <w:sz w:val="32"/>
          <w:szCs w:val="32"/>
          <w:lang w:val="en-US" w:eastAsia="zh-CN"/>
        </w:rPr>
        <w:t>支持</w:t>
      </w:r>
      <w:r>
        <w:rPr>
          <w:rFonts w:hint="eastAsia" w:ascii="仿宋" w:hAnsi="仿宋" w:eastAsia="仿宋" w:cs="仿宋"/>
          <w:sz w:val="32"/>
          <w:szCs w:val="32"/>
        </w:rPr>
        <w:t>有条件的地方建设区域性“全程机械化＋综合农事”服务中心和农业综合服务中心。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）建设要求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申报单位先</w:t>
      </w:r>
      <w:r>
        <w:rPr>
          <w:rFonts w:hint="eastAsia" w:ascii="仿宋" w:hAnsi="仿宋" w:eastAsia="仿宋" w:cs="仿宋"/>
          <w:sz w:val="32"/>
          <w:szCs w:val="32"/>
          <w:lang w:val="en-US" w:eastAsia="zh-CN"/>
        </w:rPr>
        <w:t>编制</w:t>
      </w:r>
      <w:r>
        <w:rPr>
          <w:rFonts w:hint="eastAsia" w:ascii="仿宋" w:hAnsi="仿宋" w:eastAsia="仿宋" w:cs="仿宋"/>
          <w:sz w:val="32"/>
          <w:szCs w:val="32"/>
        </w:rPr>
        <w:t>项目申报书，待项目批准后要制定详实的项目实施方案，明确项目实施地点和实施内容；严格按照相关规定，编制项目经费预算，按照确定的实施进度，完成项目所有内容，规范使用项目资金，取得项目预期效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项目补助方式和补助标准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（四）支持农业农村部门认定的产业园区（基地）建设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300" w:right="0" w:firstLine="420"/>
        <w:jc w:val="left"/>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1.项目申报主体和申报条件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（1）申报主体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 w:hAnsi="仿宋" w:eastAsia="仿宋" w:cs="仿宋"/>
          <w:sz w:val="32"/>
          <w:szCs w:val="32"/>
          <w:lang w:val="en-US" w:eastAsia="zh-CN"/>
        </w:rPr>
        <w:t>园区（基地）建设主体</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独立法人，有固定经营场所，运营管理和市场前景良好。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300" w:right="0" w:firstLine="420"/>
        <w:jc w:val="left"/>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2.支持方向与建设要求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（1）支持方向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农业农村部门认定的农产品加工集中区、产业融合发展示范区建设。支持双创带头人联合联动，带动更多主体返乡下乡创业创新，依托各类园区、大中型企业、知名村镇、大中专院校等，建设农村创业创新示范园区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）建设要求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申报单位先</w:t>
      </w:r>
      <w:r>
        <w:rPr>
          <w:rFonts w:hint="eastAsia" w:ascii="仿宋" w:hAnsi="仿宋" w:eastAsia="仿宋" w:cs="仿宋"/>
          <w:sz w:val="32"/>
          <w:szCs w:val="32"/>
          <w:lang w:val="en-US" w:eastAsia="zh-CN"/>
        </w:rPr>
        <w:t>编制</w:t>
      </w:r>
      <w:r>
        <w:rPr>
          <w:rFonts w:hint="eastAsia" w:ascii="仿宋" w:hAnsi="仿宋" w:eastAsia="仿宋" w:cs="仿宋"/>
          <w:sz w:val="32"/>
          <w:szCs w:val="32"/>
        </w:rPr>
        <w:t>项目申报书，待项目批准后要制定详实的项目实施方案，明确项目实施地点和实施内容；严格按照相关规定，编制项目经费预算，按照确定的实施进度，完成项目所有内容，规范使用项目资金，取得项目预期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300" w:right="0" w:firstLine="420"/>
        <w:jc w:val="left"/>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3.项目补助方式和补助标准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line="560" w:lineRule="exact"/>
        <w:ind w:firstLine="723" w:firstLineChars="200"/>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三、奶业振兴行动及畜禽健康养殖项目</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仿宋" w:hAnsi="仿宋" w:eastAsia="仿宋" w:cs="仿宋"/>
          <w:b/>
          <w:bCs/>
          <w:sz w:val="31"/>
          <w:szCs w:val="31"/>
          <w:lang w:val="en-US" w:eastAsia="zh-CN"/>
        </w:rPr>
      </w:pPr>
      <w:r>
        <w:rPr>
          <w:rFonts w:hint="eastAsia" w:ascii="楷体" w:hAnsi="楷体" w:eastAsia="楷体" w:cs="楷体"/>
          <w:b/>
          <w:bCs/>
          <w:color w:val="auto"/>
          <w:kern w:val="2"/>
          <w:sz w:val="32"/>
          <w:szCs w:val="32"/>
          <w:lang w:val="en-US" w:eastAsia="zh-CN" w:bidi="ar-SA"/>
        </w:rPr>
        <w:t>（一）项目申报主体和申报条件</w:t>
      </w:r>
      <w:r>
        <w:rPr>
          <w:rFonts w:hint="eastAsia" w:ascii="仿宋" w:hAnsi="仿宋" w:eastAsia="仿宋" w:cs="仿宋"/>
          <w:b/>
          <w:bCs/>
          <w:sz w:val="31"/>
          <w:szCs w:val="31"/>
          <w:lang w:val="en-US" w:eastAsia="zh-CN"/>
        </w:rPr>
        <w:t xml:space="preserve"> </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申报主体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场址位于畜禽养殖非禁养区内或符合当地畜牧业发展规划布局要求的畜禽养殖企业。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2.申报条件</w:t>
      </w:r>
    </w:p>
    <w:p>
      <w:pPr>
        <w:pStyle w:val="9"/>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过县农业农村、生态环境等部门按照《江苏省畜禽养殖污染治理技术要求》进行检查认定的，或通过生态环境部门环境影响评价批复的；新建、改建、扩建的畜禽养殖场应当编制环境影响报告书或填报环境影响登记表，执行环境影响评价制度；</w:t>
      </w:r>
    </w:p>
    <w:p>
      <w:pPr>
        <w:pStyle w:val="9"/>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改建、扩建的畜禽养殖场应取得《动物防疫条件合格证》；</w:t>
      </w: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具有独立法人资格的证明文件；</w:t>
      </w: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具有一定的饲养规模，生猪、肉羊、奶牛现存栏分别在2000头以上、2000只以上、200头以上，及其它畜禽现存栏2000头猪当量以上的畜禽养殖企业。</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（二）项目支持重点和建设要求</w:t>
      </w: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lang w:val="en-US" w:eastAsia="zh-CN"/>
        </w:rPr>
      </w:pPr>
      <w:r>
        <w:rPr>
          <w:rFonts w:hint="eastAsia" w:ascii="仿宋" w:hAnsi="仿宋" w:eastAsia="仿宋" w:cs="仿宋"/>
          <w:b/>
          <w:bCs/>
          <w:lang w:val="en-US" w:eastAsia="zh-CN"/>
        </w:rPr>
        <w:t>1.奶业振兴</w:t>
      </w:r>
    </w:p>
    <w:p>
      <w:pPr>
        <w:pStyle w:val="9"/>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奶牛场标准化提升改造。主要是圈舍及基础设施标准化改造，进一步提升奶业综合生产能力，增强奶源供给保障能力；二是挤奶厅标准化提升改造。通过挤奶厅改造升级，进一步提升奶品质量安全；三是提升青贮饲料收贮运及加工能力。通过购置收购运及加工青贮的机械设备等，满足青贮玉米等青饲料的短期集中收贮能力。</w:t>
      </w:r>
    </w:p>
    <w:p>
      <w:pPr>
        <w:pStyle w:val="9"/>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b/>
          <w:bCs/>
          <w:lang w:val="en-US" w:eastAsia="zh-CN"/>
        </w:rPr>
      </w:pPr>
      <w:r>
        <w:rPr>
          <w:rFonts w:hint="eastAsia" w:ascii="仿宋" w:hAnsi="仿宋" w:eastAsia="仿宋" w:cs="仿宋"/>
          <w:b/>
          <w:bCs/>
          <w:lang w:val="en-US" w:eastAsia="zh-CN"/>
        </w:rPr>
        <w:t>2.畜禽健康养殖</w:t>
      </w: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畜禽养殖场标准化提升改造建设，主要是圈舍及基础设施标准化改造，进一步提升生产能力，增强全县畜禽稳产保供能力。</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（三）项目补助方式和补助标准</w:t>
      </w:r>
    </w:p>
    <w:p>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项目资金实行“先建后补”的方式，项目自批复之日起一年内必须完成并通过验收，否则项目终止，财政资金不予拨付。资金规模根据项目申报实施内容和建设规模确定，省补资金原则上不超过总投资的1/2。</w:t>
      </w:r>
    </w:p>
    <w:p>
      <w:pPr>
        <w:keepNext w:val="0"/>
        <w:keepLines w:val="0"/>
        <w:pageBreakBefore w:val="0"/>
        <w:widowControl/>
        <w:numPr>
          <w:ilvl w:val="0"/>
          <w:numId w:val="0"/>
        </w:numPr>
        <w:kinsoku/>
        <w:wordWrap/>
        <w:overflowPunct/>
        <w:topLinePunct w:val="0"/>
        <w:autoSpaceDE/>
        <w:autoSpaceDN/>
        <w:bidi w:val="0"/>
        <w:spacing w:line="560" w:lineRule="exact"/>
        <w:ind w:firstLine="723" w:firstLineChars="200"/>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四、现代渔业项目</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（一）项目申报主体和申报条件</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 w:hAnsi="仿宋" w:eastAsia="仿宋" w:cs="仿宋"/>
          <w:b/>
          <w:bCs/>
          <w:sz w:val="31"/>
          <w:szCs w:val="31"/>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申报主体</w:t>
      </w:r>
      <w:r>
        <w:rPr>
          <w:rFonts w:hint="eastAsia" w:ascii="仿宋" w:hAnsi="仿宋" w:eastAsia="仿宋" w:cs="仿宋"/>
          <w:b/>
          <w:bCs/>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专业大户、家庭农场和农民合作社、渔业园区、独立法人资格的渔业企业、镇（街）政府（办事处）或村委会申报。申报单位要拥有种养基地占用土地的经营权，土地用途符合相关法律规定和土地利用总体规划，且合法经营、规模适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 xml:space="preserve">2.申报条件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年新建项目或改扩建项目，优先支持具有国家级、省级和市级称号的渔业园区、健康养殖示范场、水产苗种场等，池塘生态化改造项目、特色种苗购置和引进、培训等非基建方面的投入不超过10%，池塘工业化养殖设施30亩以上、工厂化养殖、育苗车间2000平方米以上，养殖稀缺、经济价值高的品种或综合利用水体资源、多品种套养等100亩以上，养殖池塘生态化改造500亩以上连片。</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（二）项目支持重点和建设要求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1.支持重点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池塘生态化改造、渔业园区建设升级等，包括海淡水养殖池塘的标准化建设和改造，尾水处理设施的建设和设备购置，浅海浮阀、网箱养殖、工厂化养殖、路基循环水生态养殖等生产基础设施新建、改造，以及清淤、进排水渠、涵闸、电力、生产道路、增氧、保温、水循环、物联网和水质监测等其它设施配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支持优势特色苗种生产，包括建设亲本保存与培育池、繁育车间、隔离检疫池、苗种培育池、配套进排水系统、尾水处理、电力线路等设施。</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2.建设要求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申报单位先</w:t>
      </w:r>
      <w:r>
        <w:rPr>
          <w:rFonts w:hint="eastAsia" w:ascii="仿宋" w:hAnsi="仿宋" w:eastAsia="仿宋" w:cs="仿宋"/>
          <w:sz w:val="32"/>
          <w:szCs w:val="32"/>
          <w:lang w:val="en-US" w:eastAsia="zh-CN"/>
        </w:rPr>
        <w:t>编制</w:t>
      </w:r>
      <w:r>
        <w:rPr>
          <w:rFonts w:hint="eastAsia" w:ascii="仿宋" w:hAnsi="仿宋" w:eastAsia="仿宋" w:cs="仿宋"/>
          <w:sz w:val="32"/>
          <w:szCs w:val="32"/>
        </w:rPr>
        <w:t>项目申报书，待项目批准后要制定详实的项目实施方案，明确项目实施地点和实施内容；严格按照相关规定，编制项目经费预算，按照确定的实施进度，完成项目所有内容，规范使用项目资金，取得项目预期效益。</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（三）项目补助方式和补助标准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项目资金实行“先建后补”的方式，项目自批复之日起一年内必须完成并通过验收，否则项目终止，财政资金不予拨付。资金规模根据项目申报实施内容和建设规模确定，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省补资金原则上不超过总投资的1/2，对村集体、国有企事业等下属单位申报的项目，视情况可以全额或部分补助</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spacing w:line="560" w:lineRule="exact"/>
        <w:ind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数字农业基地建设项目</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仿宋" w:hAnsi="仿宋" w:eastAsia="仿宋" w:cs="仿宋"/>
          <w:sz w:val="32"/>
          <w:szCs w:val="32"/>
          <w:lang w:val="en-US" w:eastAsia="zh-CN"/>
        </w:rPr>
      </w:pPr>
      <w:r>
        <w:rPr>
          <w:rFonts w:hint="eastAsia" w:ascii="楷体" w:hAnsi="楷体" w:eastAsia="楷体" w:cs="楷体"/>
          <w:b/>
          <w:bCs/>
          <w:color w:val="auto"/>
          <w:kern w:val="2"/>
          <w:sz w:val="32"/>
          <w:szCs w:val="32"/>
          <w:lang w:val="en-US" w:eastAsia="zh-CN" w:bidi="ar-SA"/>
        </w:rPr>
        <w:t>（一）项目申报主体和申报条件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lang w:val="en-US" w:eastAsia="zh-CN"/>
        </w:rPr>
        <w:t>1.</w:t>
      </w:r>
      <w:r>
        <w:rPr>
          <w:rFonts w:hint="eastAsia" w:ascii="仿宋" w:hAnsi="仿宋" w:eastAsia="仿宋" w:cs="仿宋"/>
          <w:b/>
          <w:bCs/>
          <w:i w:val="0"/>
          <w:iCs w:val="0"/>
          <w:caps w:val="0"/>
          <w:color w:val="auto"/>
          <w:spacing w:val="0"/>
          <w:sz w:val="32"/>
          <w:szCs w:val="32"/>
        </w:rPr>
        <w:t>申报主体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规模种养大户、家庭农场、合作社、农业企业、农业园区、镇（街道）政府（办事处）、村集体等。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firstLine="321" w:firstLineChars="100"/>
        <w:jc w:val="left"/>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lang w:val="en-US" w:eastAsia="zh-CN"/>
        </w:rPr>
        <w:t>2.</w:t>
      </w:r>
      <w:r>
        <w:rPr>
          <w:rFonts w:hint="eastAsia" w:ascii="仿宋" w:hAnsi="仿宋" w:eastAsia="仿宋" w:cs="仿宋"/>
          <w:b/>
          <w:bCs/>
          <w:i w:val="0"/>
          <w:iCs w:val="0"/>
          <w:caps w:val="0"/>
          <w:color w:val="auto"/>
          <w:spacing w:val="0"/>
          <w:sz w:val="32"/>
          <w:szCs w:val="32"/>
        </w:rPr>
        <w:t>申报</w:t>
      </w:r>
      <w:r>
        <w:rPr>
          <w:rFonts w:hint="eastAsia" w:ascii="仿宋" w:hAnsi="仿宋" w:eastAsia="仿宋" w:cs="仿宋"/>
          <w:b/>
          <w:bCs/>
          <w:i w:val="0"/>
          <w:iCs w:val="0"/>
          <w:caps w:val="0"/>
          <w:color w:val="auto"/>
          <w:spacing w:val="0"/>
          <w:sz w:val="32"/>
          <w:szCs w:val="32"/>
          <w:lang w:eastAsia="zh-CN"/>
        </w:rPr>
        <w:t>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独立法人，有固定经营场所。</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（二）项目支持重点和建设要求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firstLine="321" w:firstLineChars="100"/>
        <w:jc w:val="left"/>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1.支持重点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各申报单位建设规模较大、智能化较高的数字农业基地，并接入省物联网管理服务平台，在农业生产中综合运用各类传感器、控制器及自动化设施装备，通过3个以上农业生产环境因子的智能感知和多个生产环节的自动控制，实现农业生产经营减工、降本、提质、增效、绿色可持续发展中的一个或多个方面的显著提升。</w:t>
      </w:r>
    </w:p>
    <w:p>
      <w:pPr>
        <w:keepNext w:val="0"/>
        <w:keepLines w:val="0"/>
        <w:pageBreakBefore w:val="0"/>
        <w:numPr>
          <w:ilvl w:val="0"/>
          <w:numId w:val="0"/>
        </w:numPr>
        <w:kinsoku/>
        <w:wordWrap/>
        <w:overflowPunct/>
        <w:topLinePunct w:val="0"/>
        <w:autoSpaceDE/>
        <w:autoSpaceDN/>
        <w:bidi w:val="0"/>
        <w:spacing w:line="560" w:lineRule="exact"/>
        <w:ind w:leftChars="200" w:firstLine="321" w:firstLineChars="100"/>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lang w:val="en-US" w:eastAsia="zh-CN"/>
        </w:rPr>
        <w:t>2.</w:t>
      </w:r>
      <w:r>
        <w:rPr>
          <w:rFonts w:hint="eastAsia" w:ascii="仿宋" w:hAnsi="仿宋" w:eastAsia="仿宋" w:cs="仿宋"/>
          <w:b/>
          <w:bCs/>
          <w:i w:val="0"/>
          <w:iCs w:val="0"/>
          <w:caps w:val="0"/>
          <w:color w:val="auto"/>
          <w:spacing w:val="0"/>
          <w:sz w:val="32"/>
          <w:szCs w:val="32"/>
          <w:lang w:eastAsia="zh-CN"/>
        </w:rPr>
        <w:t>建设要求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申报单位先</w:t>
      </w:r>
      <w:r>
        <w:rPr>
          <w:rFonts w:hint="eastAsia" w:ascii="仿宋" w:hAnsi="仿宋" w:eastAsia="仿宋" w:cs="仿宋"/>
          <w:sz w:val="32"/>
          <w:szCs w:val="32"/>
          <w:lang w:val="en-US" w:eastAsia="zh-CN"/>
        </w:rPr>
        <w:t>编制</w:t>
      </w:r>
      <w:r>
        <w:rPr>
          <w:rFonts w:hint="eastAsia" w:ascii="仿宋" w:hAnsi="仿宋" w:eastAsia="仿宋" w:cs="仿宋"/>
          <w:sz w:val="32"/>
          <w:szCs w:val="32"/>
        </w:rPr>
        <w:t>项目申报书，待项目批准后要制定详实的项目实施方案，明确项目实施地点和实施内容；严格按照相关规定，编制项目经费预算，按照确定的实施进度，完成项目所有内容，规范使用项目资金，取得项目预期效益。</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（三）项目补助方式和补助标准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项目资金实行“先建后补”的方式，项目自批复之日起</w:t>
      </w:r>
      <w:r>
        <w:rPr>
          <w:rFonts w:hint="eastAsia" w:ascii="仿宋" w:hAnsi="仿宋" w:eastAsia="仿宋" w:cs="仿宋"/>
          <w:sz w:val="32"/>
          <w:szCs w:val="32"/>
          <w:lang w:val="en-US" w:eastAsia="zh-CN"/>
        </w:rPr>
        <w:t>半年</w:t>
      </w:r>
      <w:r>
        <w:rPr>
          <w:rFonts w:hint="eastAsia" w:ascii="仿宋" w:hAnsi="仿宋" w:eastAsia="仿宋" w:cs="仿宋"/>
          <w:sz w:val="32"/>
          <w:szCs w:val="32"/>
        </w:rPr>
        <w:t>内必须完成并通过验收，否则项目终止，财政资金不予拨付。资金规模根据项目申报实施内容和建设规模确定，</w:t>
      </w:r>
      <w:r>
        <w:rPr>
          <w:rFonts w:hint="eastAsia" w:ascii="仿宋" w:hAnsi="仿宋" w:eastAsia="仿宋" w:cs="仿宋"/>
          <w:sz w:val="32"/>
          <w:szCs w:val="32"/>
          <w:lang w:val="en-US" w:eastAsia="zh-CN"/>
        </w:rPr>
        <w:t>视情况可以全额或部分补助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此项目可与其他现代农业产业发展项目同时申报。</w:t>
      </w:r>
      <w:bookmarkStart w:id="0" w:name="_GoBack"/>
      <w:bookmarkEnd w:id="0"/>
    </w:p>
    <w:p>
      <w:pPr>
        <w:keepNext w:val="0"/>
        <w:keepLines w:val="0"/>
        <w:pageBreakBefore w:val="0"/>
        <w:widowControl/>
        <w:numPr>
          <w:ilvl w:val="0"/>
          <w:numId w:val="0"/>
        </w:numPr>
        <w:kinsoku/>
        <w:wordWrap/>
        <w:overflowPunct/>
        <w:topLinePunct w:val="0"/>
        <w:autoSpaceDE/>
        <w:autoSpaceDN/>
        <w:bidi w:val="0"/>
        <w:spacing w:line="560" w:lineRule="exact"/>
        <w:ind w:firstLine="723" w:firstLineChars="200"/>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六、申报程序及材料</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省级现代农业产业发展项目由各实施主体自愿申报，</w:t>
      </w:r>
      <w:r>
        <w:rPr>
          <w:rFonts w:hint="eastAsia" w:ascii="仿宋" w:hAnsi="仿宋" w:eastAsia="仿宋" w:cs="仿宋"/>
          <w:sz w:val="32"/>
          <w:szCs w:val="32"/>
          <w:lang w:eastAsia="zh-CN"/>
        </w:rPr>
        <w:t>于</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 xml:space="preserve">23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w:t>
      </w:r>
      <w:r>
        <w:rPr>
          <w:rFonts w:hint="eastAsia" w:ascii="仿宋" w:hAnsi="仿宋" w:eastAsia="仿宋" w:cs="仿宋"/>
          <w:sz w:val="32"/>
          <w:szCs w:val="32"/>
          <w:lang w:eastAsia="zh-CN"/>
        </w:rPr>
        <w:t>前将申报材料一式五份报县</w:t>
      </w:r>
      <w:r>
        <w:rPr>
          <w:rFonts w:hint="eastAsia" w:ascii="仿宋" w:hAnsi="仿宋" w:eastAsia="仿宋" w:cs="仿宋"/>
          <w:sz w:val="32"/>
          <w:szCs w:val="32"/>
          <w:lang w:val="en-US" w:eastAsia="zh-CN"/>
        </w:rPr>
        <w:t>农业农村局</w:t>
      </w:r>
      <w:r>
        <w:rPr>
          <w:rFonts w:hint="eastAsia" w:ascii="仿宋" w:hAnsi="仿宋" w:eastAsia="仿宋" w:cs="仿宋"/>
          <w:sz w:val="32"/>
          <w:szCs w:val="32"/>
          <w:lang w:eastAsia="zh-CN"/>
        </w:rPr>
        <w:t>发展规划与改革科</w:t>
      </w:r>
      <w:r>
        <w:rPr>
          <w:rFonts w:hint="eastAsia" w:ascii="仿宋" w:hAnsi="仿宋" w:eastAsia="仿宋" w:cs="仿宋"/>
          <w:sz w:val="32"/>
          <w:szCs w:val="32"/>
        </w:rPr>
        <w:t>，逾期概不受理。申报项目经县</w:t>
      </w:r>
      <w:r>
        <w:rPr>
          <w:rFonts w:hint="eastAsia" w:ascii="仿宋" w:hAnsi="仿宋" w:eastAsia="仿宋" w:cs="仿宋"/>
          <w:sz w:val="32"/>
          <w:szCs w:val="32"/>
          <w:lang w:eastAsia="zh-CN"/>
        </w:rPr>
        <w:t>农业农村局</w:t>
      </w:r>
      <w:r>
        <w:rPr>
          <w:rFonts w:hint="eastAsia" w:ascii="仿宋" w:hAnsi="仿宋" w:eastAsia="仿宋" w:cs="仿宋"/>
          <w:sz w:val="32"/>
          <w:szCs w:val="32"/>
        </w:rPr>
        <w:t>会同财政等相关部门组织的专家评审后，以一定比例，报送县</w:t>
      </w:r>
      <w:r>
        <w:rPr>
          <w:rFonts w:hint="eastAsia" w:ascii="仿宋" w:hAnsi="仿宋" w:eastAsia="仿宋" w:cs="仿宋"/>
          <w:sz w:val="32"/>
          <w:szCs w:val="32"/>
          <w:lang w:eastAsia="zh-CN"/>
        </w:rPr>
        <w:t>委</w:t>
      </w:r>
      <w:r>
        <w:rPr>
          <w:rFonts w:hint="eastAsia" w:ascii="仿宋" w:hAnsi="仿宋" w:eastAsia="仿宋" w:cs="仿宋"/>
          <w:sz w:val="32"/>
          <w:szCs w:val="32"/>
        </w:rPr>
        <w:t>农村工作领导小组审批，确定最后</w:t>
      </w:r>
      <w:r>
        <w:rPr>
          <w:rFonts w:hint="eastAsia" w:ascii="仿宋" w:hAnsi="仿宋" w:eastAsia="仿宋" w:cs="仿宋"/>
          <w:sz w:val="32"/>
          <w:szCs w:val="32"/>
          <w:lang w:val="en-US" w:eastAsia="zh-CN"/>
        </w:rPr>
        <w:t>项目申报单位，</w:t>
      </w:r>
      <w:r>
        <w:rPr>
          <w:rFonts w:hint="eastAsia" w:ascii="仿宋" w:hAnsi="仿宋" w:eastAsia="仿宋" w:cs="仿宋"/>
          <w:sz w:val="32"/>
          <w:szCs w:val="32"/>
        </w:rPr>
        <w:t>并在县</w:t>
      </w:r>
      <w:r>
        <w:rPr>
          <w:rFonts w:hint="eastAsia" w:ascii="仿宋" w:hAnsi="仿宋" w:eastAsia="仿宋" w:cs="仿宋"/>
          <w:sz w:val="32"/>
          <w:szCs w:val="32"/>
          <w:lang w:eastAsia="zh-CN"/>
        </w:rPr>
        <w:t>政府</w:t>
      </w:r>
      <w:r>
        <w:rPr>
          <w:rFonts w:hint="eastAsia" w:ascii="仿宋" w:hAnsi="仿宋" w:eastAsia="仿宋" w:cs="仿宋"/>
          <w:sz w:val="32"/>
          <w:szCs w:val="32"/>
        </w:rPr>
        <w:t>网</w:t>
      </w:r>
      <w:r>
        <w:rPr>
          <w:rFonts w:hint="eastAsia" w:ascii="仿宋" w:hAnsi="仿宋" w:eastAsia="仿宋" w:cs="仿宋"/>
          <w:sz w:val="32"/>
          <w:szCs w:val="32"/>
          <w:lang w:eastAsia="zh-CN"/>
        </w:rPr>
        <w:t>站上</w:t>
      </w:r>
      <w:r>
        <w:rPr>
          <w:rFonts w:hint="eastAsia" w:ascii="仿宋" w:hAnsi="仿宋" w:eastAsia="仿宋" w:cs="仿宋"/>
          <w:sz w:val="32"/>
          <w:szCs w:val="32"/>
        </w:rPr>
        <w:t>予以公示。</w:t>
      </w:r>
      <w:r>
        <w:rPr>
          <w:rFonts w:hint="eastAsia" w:ascii="仿宋" w:hAnsi="仿宋" w:eastAsia="仿宋" w:cs="仿宋"/>
          <w:sz w:val="32"/>
          <w:szCs w:val="32"/>
          <w:lang w:val="en-US" w:eastAsia="zh-CN"/>
        </w:rPr>
        <w:t>网址：</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"http://www.guanyun.gov.cn/"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http://www.guanyun.gov.cn</w:t>
      </w:r>
      <w:r>
        <w:rPr>
          <w:rFonts w:hint="eastAsia" w:ascii="仿宋" w:hAnsi="仿宋" w:eastAsia="仿宋" w:cs="仿宋"/>
          <w:sz w:val="32"/>
          <w:szCs w:val="32"/>
          <w:lang w:val="en-US" w:eastAsia="zh-CN"/>
        </w:rPr>
        <w:fldChar w:fldCharType="end"/>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省级农业项目实施方案标准文本；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专业大户个人身份证或合作社、家庭农场、农业企业营业执照复印件</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镇（街）政府（办事处）、村委会组织机构代码证</w:t>
      </w:r>
      <w:r>
        <w:rPr>
          <w:rFonts w:hint="eastAsia" w:ascii="仿宋" w:hAnsi="仿宋" w:eastAsia="仿宋" w:cs="仿宋"/>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项目所需土地的经营权证明；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.自然资源</w:t>
      </w:r>
      <w:r>
        <w:rPr>
          <w:rFonts w:hint="eastAsia" w:ascii="仿宋" w:hAnsi="仿宋" w:eastAsia="仿宋" w:cs="仿宋"/>
          <w:sz w:val="32"/>
          <w:szCs w:val="32"/>
        </w:rPr>
        <w:t>部门出具的项目区符合相关法律规定和土地利用总体规划证明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省级财政专项资金项目申报信用承诺书</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line="560" w:lineRule="exact"/>
        <w:ind w:firstLine="723" w:firstLineChars="200"/>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七、联系人及方式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1.绿色高效种植类</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联系人：伏广成；联系电话：13905121030。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2.乡村产业发展类项目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联系人：茆广磊；联系电话：13851222969。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3.奶业振兴行动及畜禽健康养殖项目：联系人：史瑞军；联系电话：15961357629。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lang w:val="en-US" w:eastAsia="zh-CN"/>
        </w:rPr>
        <w:t>4.现</w:t>
      </w:r>
      <w:r>
        <w:rPr>
          <w:rFonts w:hint="eastAsia" w:ascii="仿宋" w:hAnsi="仿宋" w:eastAsia="仿宋" w:cs="仿宋"/>
          <w:sz w:val="32"/>
          <w:szCs w:val="32"/>
          <w:lang w:val="en-US" w:eastAsia="zh-CN"/>
        </w:rPr>
        <w:t>代渔业项目：联系人：李刚；联系电话：15051165530。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5.数字农业基地建设项目：联系人：樊睿；联系电话：18036628288。</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r>
        <w:rPr>
          <w:rFonts w:hint="eastAsia" w:ascii="仿宋_GB2312" w:hAnsi="宋体" w:eastAsia="仿宋_GB2312"/>
          <w:sz w:val="32"/>
          <w:szCs w:val="32"/>
        </w:rPr>
        <w:t>附件1：</w:t>
      </w:r>
    </w:p>
    <w:p>
      <w:pPr>
        <w:keepNext w:val="0"/>
        <w:keepLines w:val="0"/>
        <w:pageBreakBefore w:val="0"/>
        <w:kinsoku/>
        <w:wordWrap/>
        <w:overflowPunct/>
        <w:topLinePunct w:val="0"/>
        <w:autoSpaceDE/>
        <w:autoSpaceDN/>
        <w:bidi w:val="0"/>
        <w:adjustRightInd/>
        <w:snapToGrid/>
        <w:spacing w:line="600" w:lineRule="exact"/>
        <w:textAlignment w:val="auto"/>
        <w:rPr>
          <w:rFonts w:hint="eastAsia"/>
          <w:color w:val="000000"/>
          <w:sz w:val="52"/>
          <w:szCs w:val="5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b/>
          <w:color w:val="000000"/>
          <w:sz w:val="52"/>
          <w:szCs w:val="52"/>
        </w:rPr>
      </w:pPr>
      <w:r>
        <w:rPr>
          <w:rFonts w:ascii="宋体" w:hAnsi="宋体"/>
          <w:b/>
          <w:color w:val="000000"/>
          <w:sz w:val="52"/>
          <w:szCs w:val="52"/>
        </w:rPr>
        <w:t>省级农业项目实施方案标准文本</w:t>
      </w:r>
    </w:p>
    <w:p>
      <w:pPr>
        <w:keepNext w:val="0"/>
        <w:keepLines w:val="0"/>
        <w:pageBreakBefore w:val="0"/>
        <w:kinsoku/>
        <w:wordWrap/>
        <w:overflowPunct/>
        <w:topLinePunct w:val="0"/>
        <w:autoSpaceDE/>
        <w:autoSpaceDN/>
        <w:bidi w:val="0"/>
        <w:adjustRightInd/>
        <w:snapToGrid/>
        <w:spacing w:line="600" w:lineRule="exact"/>
        <w:ind w:firstLine="540" w:firstLineChars="150"/>
        <w:jc w:val="center"/>
        <w:textAlignment w:val="auto"/>
        <w:rPr>
          <w:color w:val="000000"/>
          <w:sz w:val="36"/>
          <w:szCs w:val="36"/>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r>
        <w:rPr>
          <w:color w:val="000000"/>
          <w:sz w:val="44"/>
          <w:szCs w:val="44"/>
        </w:rPr>
        <w:t xml:space="preserve">项目类别: </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r>
        <w:rPr>
          <w:color w:val="000000"/>
          <w:sz w:val="44"/>
          <w:szCs w:val="44"/>
        </w:rPr>
        <w:t>项目名称：</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r>
        <w:rPr>
          <w:color w:val="000000"/>
          <w:sz w:val="44"/>
          <w:szCs w:val="44"/>
        </w:rPr>
        <w:t>实施单位：</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color w:val="000000"/>
          <w:sz w:val="44"/>
          <w:szCs w:val="44"/>
        </w:rPr>
      </w:pPr>
      <w:r>
        <w:rPr>
          <w:color w:val="000000"/>
          <w:sz w:val="44"/>
          <w:szCs w:val="44"/>
        </w:rPr>
        <w:t>主管部门：</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color w:val="000000"/>
          <w:sz w:val="32"/>
          <w:szCs w:val="32"/>
        </w:rPr>
      </w:pPr>
      <w:r>
        <w:rPr>
          <w:color w:val="000000"/>
          <w:sz w:val="32"/>
          <w:szCs w:val="32"/>
        </w:rPr>
        <w:t>江苏省</w:t>
      </w:r>
      <w:r>
        <w:rPr>
          <w:rFonts w:hint="eastAsia"/>
          <w:color w:val="000000"/>
          <w:sz w:val="32"/>
          <w:szCs w:val="32"/>
          <w:lang w:val="en-US" w:eastAsia="zh-CN"/>
        </w:rPr>
        <w:t>农业农村厅</w:t>
      </w:r>
      <w:r>
        <w:rPr>
          <w:color w:val="000000"/>
          <w:sz w:val="32"/>
          <w:szCs w:val="32"/>
        </w:rPr>
        <w:t>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color w:val="000000"/>
        </w:rPr>
      </w:pPr>
    </w:p>
    <w:p>
      <w:pPr>
        <w:keepNext w:val="0"/>
        <w:keepLines w:val="0"/>
        <w:pageBreakBefore w:val="0"/>
        <w:kinsoku/>
        <w:wordWrap/>
        <w:overflowPunct/>
        <w:topLinePunct w:val="0"/>
        <w:autoSpaceDE/>
        <w:autoSpaceDN/>
        <w:bidi w:val="0"/>
        <w:adjustRightInd/>
        <w:snapToGrid/>
        <w:spacing w:line="600" w:lineRule="exact"/>
        <w:textAlignment w:val="auto"/>
        <w:rPr>
          <w:color w:val="000000"/>
          <w:sz w:val="32"/>
          <w:szCs w:val="32"/>
        </w:rPr>
      </w:pPr>
      <w:r>
        <w:rPr>
          <w:color w:val="000000"/>
          <w:sz w:val="32"/>
          <w:szCs w:val="32"/>
        </w:rPr>
        <w:t>一、项目建设地点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w w:val="90"/>
          <w:sz w:val="32"/>
          <w:szCs w:val="32"/>
        </w:rPr>
      </w:pPr>
      <w:r>
        <w:rPr>
          <w:color w:val="000000"/>
          <w:sz w:val="32"/>
          <w:szCs w:val="32"/>
        </w:rPr>
        <w:t>（同项目资金下达文件，</w:t>
      </w:r>
      <w:r>
        <w:rPr>
          <w:color w:val="000000"/>
          <w:w w:val="90"/>
          <w:sz w:val="32"/>
          <w:szCs w:val="32"/>
        </w:rPr>
        <w:t>明确项目实施的具体地点及区位草图，所有项目用GPS标明项目区边界坐标，不得用单个坐标点代表。）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二、项目建设内容</w:t>
      </w:r>
    </w:p>
    <w:tbl>
      <w:tblPr>
        <w:tblStyle w:val="5"/>
        <w:tblW w:w="799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1701"/>
        <w:gridCol w:w="1559"/>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项目建设内容</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计量单位</w:t>
            </w: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单位造价</w:t>
            </w: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规模数量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一、****</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1.</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2.</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二、***</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 xml:space="preserve">1. </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 xml:space="preserve">2. </w:t>
            </w:r>
          </w:p>
        </w:tc>
        <w:tc>
          <w:tcPr>
            <w:tcW w:w="1701"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r>
              <w:rPr>
                <w:color w:val="000000"/>
              </w:rPr>
              <w:t>…</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三、**</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1.</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r>
              <w:rPr>
                <w:color w:val="000000"/>
                <w:sz w:val="24"/>
              </w:rPr>
              <w:t>2.</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r>
              <w:rPr>
                <w:color w:val="000000"/>
              </w:rPr>
              <w:t>…</w:t>
            </w: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5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c>
          <w:tcPr>
            <w:tcW w:w="17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600" w:lineRule="exact"/>
              <w:textAlignment w:val="auto"/>
              <w:rPr>
                <w:color w:val="000000"/>
              </w:rPr>
            </w:pPr>
          </w:p>
        </w:tc>
      </w:tr>
    </w:tbl>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三、项目概算（万元）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color w:val="000000"/>
          <w:sz w:val="32"/>
          <w:szCs w:val="32"/>
        </w:rPr>
        <w:t>项目总概算      万元，其中：省级财政拨款      万元，自筹资金    万元。</w:t>
      </w:r>
    </w:p>
    <w:p>
      <w:pPr>
        <w:keepNext w:val="0"/>
        <w:keepLines w:val="0"/>
        <w:pageBreakBefore w:val="0"/>
        <w:kinsoku/>
        <w:wordWrap/>
        <w:overflowPunct/>
        <w:topLinePunct w:val="0"/>
        <w:autoSpaceDE/>
        <w:autoSpaceDN/>
        <w:bidi w:val="0"/>
        <w:adjustRightInd/>
        <w:snapToGrid/>
        <w:spacing w:line="600" w:lineRule="exact"/>
        <w:jc w:val="center"/>
        <w:textAlignment w:val="auto"/>
        <w:rPr>
          <w:b/>
          <w:color w:val="000000"/>
          <w:sz w:val="28"/>
          <w:szCs w:val="28"/>
        </w:rPr>
      </w:pPr>
      <w:r>
        <w:rPr>
          <w:b/>
          <w:color w:val="000000"/>
          <w:sz w:val="28"/>
          <w:szCs w:val="28"/>
        </w:rPr>
        <w:t>项 目 概 算</w:t>
      </w:r>
    </w:p>
    <w:p>
      <w:pPr>
        <w:keepNext w:val="0"/>
        <w:keepLines w:val="0"/>
        <w:pageBreakBefore w:val="0"/>
        <w:kinsoku/>
        <w:wordWrap/>
        <w:overflowPunct/>
        <w:topLinePunct w:val="0"/>
        <w:autoSpaceDE/>
        <w:autoSpaceDN/>
        <w:bidi w:val="0"/>
        <w:adjustRightInd/>
        <w:snapToGrid/>
        <w:spacing w:line="600" w:lineRule="exact"/>
        <w:ind w:firstLine="3780" w:firstLineChars="1800"/>
        <w:jc w:val="left"/>
        <w:textAlignment w:val="auto"/>
        <w:rPr>
          <w:color w:val="000000"/>
          <w:sz w:val="24"/>
        </w:rPr>
      </w:pPr>
      <w:r>
        <w:rPr>
          <w:color w:val="000000"/>
        </w:rPr>
        <w:t xml:space="preserve">       </w:t>
      </w:r>
      <w:r>
        <w:rPr>
          <w:rFonts w:hint="eastAsia"/>
          <w:color w:val="000000"/>
        </w:rPr>
        <w:t xml:space="preserve">                    </w:t>
      </w:r>
      <w:r>
        <w:rPr>
          <w:color w:val="000000"/>
        </w:rPr>
        <w:t xml:space="preserve">  </w:t>
      </w:r>
      <w:r>
        <w:rPr>
          <w:color w:val="000000"/>
          <w:sz w:val="24"/>
        </w:rPr>
        <w:t>单位：万元</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798"/>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b/>
                <w:color w:val="000000"/>
                <w:sz w:val="24"/>
              </w:rPr>
              <w:t>总      计</w:t>
            </w:r>
          </w:p>
        </w:tc>
        <w:tc>
          <w:tcPr>
            <w:tcW w:w="5732" w:type="dxa"/>
            <w:gridSpan w:val="3"/>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资  金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Merge w:val="continue"/>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合计</w:t>
            </w: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省财政</w:t>
            </w: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Merge w:val="continue"/>
            <w:vAlign w:val="center"/>
          </w:tcPr>
          <w:p>
            <w:pPr>
              <w:keepNext w:val="0"/>
              <w:keepLines w:val="0"/>
              <w:pageBreakBefore w:val="0"/>
              <w:kinsoku/>
              <w:wordWrap/>
              <w:overflowPunct/>
              <w:topLinePunct w:val="0"/>
              <w:autoSpaceDE/>
              <w:autoSpaceDN/>
              <w:bidi w:val="0"/>
              <w:adjustRightInd/>
              <w:snapToGrid/>
              <w:spacing w:line="600" w:lineRule="exact"/>
              <w:textAlignment w:val="auto"/>
              <w:rPr>
                <w:b/>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color w:val="000000"/>
                <w:sz w:val="24"/>
              </w:rPr>
            </w:pPr>
          </w:p>
        </w:tc>
        <w:tc>
          <w:tcPr>
            <w:tcW w:w="17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43"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 xml:space="preserve">  </w:t>
            </w:r>
          </w:p>
        </w:tc>
        <w:tc>
          <w:tcPr>
            <w:tcW w:w="209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color w:val="00000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四、实施进度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五、项目补贴农户（社员）方案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（农民合作经济组织承担的项目需提供详细分享补贴的社员名单，省级扶持资金需平均量化到每个成员）</w:t>
      </w:r>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1620"/>
        <w:gridCol w:w="1620"/>
        <w:gridCol w:w="139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姓名</w:t>
            </w:r>
          </w:p>
        </w:tc>
        <w:tc>
          <w:tcPr>
            <w:tcW w:w="18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住  址</w:t>
            </w:r>
          </w:p>
        </w:tc>
        <w:tc>
          <w:tcPr>
            <w:tcW w:w="16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补贴内容</w:t>
            </w:r>
          </w:p>
        </w:tc>
        <w:tc>
          <w:tcPr>
            <w:tcW w:w="1620" w:type="dxa"/>
            <w:vAlign w:val="top"/>
          </w:tcPr>
          <w:p>
            <w:pPr>
              <w:keepNext w:val="0"/>
              <w:keepLines w:val="0"/>
              <w:pageBreakBefore w:val="0"/>
              <w:kinsoku/>
              <w:wordWrap/>
              <w:overflowPunct/>
              <w:topLinePunct w:val="0"/>
              <w:autoSpaceDE/>
              <w:autoSpaceDN/>
              <w:bidi w:val="0"/>
              <w:adjustRightInd/>
              <w:snapToGrid/>
              <w:spacing w:line="600" w:lineRule="exact"/>
              <w:ind w:left="-113" w:leftChars="-54" w:right="-170" w:rightChars="-81"/>
              <w:jc w:val="center"/>
              <w:textAlignment w:val="auto"/>
              <w:rPr>
                <w:color w:val="000000"/>
                <w:sz w:val="24"/>
              </w:rPr>
            </w:pPr>
            <w:r>
              <w:rPr>
                <w:color w:val="000000"/>
                <w:sz w:val="24"/>
              </w:rPr>
              <w:t>量化资金</w:t>
            </w:r>
          </w:p>
        </w:tc>
        <w:tc>
          <w:tcPr>
            <w:tcW w:w="13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联系电话</w:t>
            </w:r>
          </w:p>
        </w:tc>
        <w:tc>
          <w:tcPr>
            <w:tcW w:w="167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r>
              <w:rPr>
                <w:color w:val="00000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20"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3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7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8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2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20"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3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c>
          <w:tcPr>
            <w:tcW w:w="167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000000"/>
                <w:sz w:val="24"/>
              </w:rPr>
            </w:pPr>
          </w:p>
        </w:tc>
      </w:tr>
    </w:tbl>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color w:val="00000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六、项目建设目标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000000"/>
          <w:sz w:val="32"/>
          <w:szCs w:val="32"/>
        </w:rPr>
      </w:pPr>
      <w:r>
        <w:rPr>
          <w:color w:val="000000"/>
          <w:sz w:val="32"/>
          <w:szCs w:val="32"/>
        </w:rPr>
        <w:t>七、项目实施管理责任制</w:t>
      </w:r>
    </w:p>
    <w:p>
      <w:pPr>
        <w:keepNext w:val="0"/>
        <w:keepLines w:val="0"/>
        <w:pageBreakBefore w:val="0"/>
        <w:kinsoku/>
        <w:wordWrap/>
        <w:overflowPunct/>
        <w:topLinePunct w:val="0"/>
        <w:autoSpaceDE/>
        <w:autoSpaceDN/>
        <w:bidi w:val="0"/>
        <w:adjustRightInd/>
        <w:snapToGrid/>
        <w:spacing w:line="600" w:lineRule="exact"/>
        <w:textAlignment w:val="auto"/>
        <w:rPr>
          <w:rFonts w:eastAsia="华文中宋"/>
          <w:color w:val="000000"/>
          <w:sz w:val="36"/>
          <w:szCs w:val="36"/>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rPr>
      </w:pPr>
      <w:r>
        <w:rPr>
          <w:rFonts w:hint="eastAsia" w:ascii="仿宋_GB2312" w:hAnsi="宋体" w:eastAsia="仿宋_GB2312"/>
          <w:sz w:val="32"/>
          <w:szCs w:val="32"/>
        </w:rPr>
        <w:t>附件2：</w:t>
      </w:r>
    </w:p>
    <w:tbl>
      <w:tblPr>
        <w:tblStyle w:val="5"/>
        <w:tblW w:w="9709" w:type="dxa"/>
        <w:jc w:val="center"/>
        <w:tblLayout w:type="fixed"/>
        <w:tblCellMar>
          <w:top w:w="0" w:type="dxa"/>
          <w:left w:w="108" w:type="dxa"/>
          <w:bottom w:w="0" w:type="dxa"/>
          <w:right w:w="108" w:type="dxa"/>
        </w:tblCellMar>
      </w:tblPr>
      <w:tblGrid>
        <w:gridCol w:w="1575"/>
        <w:gridCol w:w="1080"/>
        <w:gridCol w:w="621"/>
        <w:gridCol w:w="459"/>
        <w:gridCol w:w="1130"/>
        <w:gridCol w:w="1671"/>
        <w:gridCol w:w="1080"/>
        <w:gridCol w:w="196"/>
        <w:gridCol w:w="1897"/>
      </w:tblGrid>
      <w:tr>
        <w:tblPrEx>
          <w:tblCellMar>
            <w:top w:w="0" w:type="dxa"/>
            <w:left w:w="108" w:type="dxa"/>
            <w:bottom w:w="0" w:type="dxa"/>
            <w:right w:w="108" w:type="dxa"/>
          </w:tblCellMar>
        </w:tblPrEx>
        <w:trPr>
          <w:trHeight w:val="600" w:hRule="atLeast"/>
          <w:jc w:val="center"/>
        </w:trPr>
        <w:tc>
          <w:tcPr>
            <w:tcW w:w="9709"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b/>
                <w:color w:val="000000"/>
                <w:kern w:val="0"/>
                <w:sz w:val="36"/>
                <w:szCs w:val="36"/>
              </w:rPr>
            </w:pPr>
            <w:r>
              <w:rPr>
                <w:rFonts w:ascii="宋体" w:hAnsi="宋体"/>
                <w:b/>
                <w:color w:val="000000"/>
                <w:kern w:val="0"/>
                <w:sz w:val="36"/>
                <w:szCs w:val="36"/>
              </w:rPr>
              <w:t>省级财政专项资金项目申报信用承诺书</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项目申报单位</w:t>
            </w:r>
          </w:p>
        </w:tc>
        <w:tc>
          <w:tcPr>
            <w:tcW w:w="3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组织机构代码</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项目名称</w:t>
            </w:r>
          </w:p>
        </w:tc>
        <w:tc>
          <w:tcPr>
            <w:tcW w:w="3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申报依据</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75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项目总投资额或执行额</w:t>
            </w:r>
          </w:p>
        </w:tc>
        <w:tc>
          <w:tcPr>
            <w:tcW w:w="3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right"/>
              <w:textAlignment w:val="auto"/>
              <w:rPr>
                <w:color w:val="000000"/>
                <w:kern w:val="0"/>
                <w:sz w:val="22"/>
                <w:szCs w:val="22"/>
              </w:rPr>
            </w:pPr>
            <w:r>
              <w:rPr>
                <w:color w:val="000000"/>
                <w:kern w:val="0"/>
                <w:sz w:val="22"/>
                <w:szCs w:val="22"/>
              </w:rPr>
              <w:t>万元</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申请财政资金</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right"/>
              <w:textAlignment w:val="auto"/>
              <w:rPr>
                <w:color w:val="000000"/>
                <w:kern w:val="0"/>
                <w:sz w:val="22"/>
                <w:szCs w:val="22"/>
              </w:rPr>
            </w:pPr>
            <w:r>
              <w:rPr>
                <w:color w:val="000000"/>
                <w:kern w:val="0"/>
                <w:sz w:val="22"/>
                <w:szCs w:val="22"/>
              </w:rPr>
              <w:t>万元</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项目所在地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项目责任人</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联系电话　</w:t>
            </w: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805" w:hRule="atLeast"/>
          <w:jc w:val="center"/>
        </w:trPr>
        <w:tc>
          <w:tcPr>
            <w:tcW w:w="9709" w:type="dxa"/>
            <w:gridSpan w:val="9"/>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项目申报单位承诺:                                                        </w:t>
            </w:r>
          </w:p>
        </w:tc>
      </w:tr>
      <w:tr>
        <w:tblPrEx>
          <w:tblCellMar>
            <w:top w:w="0" w:type="dxa"/>
            <w:left w:w="108" w:type="dxa"/>
            <w:bottom w:w="0" w:type="dxa"/>
            <w:right w:w="108" w:type="dxa"/>
          </w:tblCellMar>
        </w:tblPrEx>
        <w:trPr>
          <w:trHeight w:val="805" w:hRule="atLeast"/>
          <w:jc w:val="center"/>
        </w:trPr>
        <w:tc>
          <w:tcPr>
            <w:tcW w:w="9709" w:type="dxa"/>
            <w:gridSpan w:val="9"/>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   1.本单位近三年信用状况良好，无严重失信行为。</w:t>
            </w:r>
          </w:p>
        </w:tc>
      </w:tr>
      <w:tr>
        <w:tblPrEx>
          <w:tblCellMar>
            <w:top w:w="0" w:type="dxa"/>
            <w:left w:w="108" w:type="dxa"/>
            <w:bottom w:w="0" w:type="dxa"/>
            <w:right w:w="108" w:type="dxa"/>
          </w:tblCellMar>
        </w:tblPrEx>
        <w:trPr>
          <w:trHeight w:val="805" w:hRule="atLeast"/>
          <w:jc w:val="center"/>
        </w:trPr>
        <w:tc>
          <w:tcPr>
            <w:tcW w:w="9709" w:type="dxa"/>
            <w:gridSpan w:val="9"/>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   2.申报的所有材料均依据相关项目申报要求,据实提供。</w:t>
            </w:r>
          </w:p>
        </w:tc>
      </w:tr>
      <w:tr>
        <w:tblPrEx>
          <w:tblCellMar>
            <w:top w:w="0" w:type="dxa"/>
            <w:left w:w="108" w:type="dxa"/>
            <w:bottom w:w="0" w:type="dxa"/>
            <w:right w:w="108" w:type="dxa"/>
          </w:tblCellMar>
        </w:tblPrEx>
        <w:trPr>
          <w:trHeight w:val="805" w:hRule="atLeast"/>
          <w:jc w:val="center"/>
        </w:trPr>
        <w:tc>
          <w:tcPr>
            <w:tcW w:w="9709" w:type="dxa"/>
            <w:gridSpan w:val="9"/>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   3.专项资金获批后将按规定使用。</w:t>
            </w:r>
          </w:p>
        </w:tc>
      </w:tr>
      <w:tr>
        <w:tblPrEx>
          <w:tblCellMar>
            <w:top w:w="0" w:type="dxa"/>
            <w:left w:w="108" w:type="dxa"/>
            <w:bottom w:w="0" w:type="dxa"/>
            <w:right w:w="108" w:type="dxa"/>
          </w:tblCellMar>
        </w:tblPrEx>
        <w:trPr>
          <w:trHeight w:val="975" w:hRule="atLeast"/>
          <w:jc w:val="center"/>
        </w:trPr>
        <w:tc>
          <w:tcPr>
            <w:tcW w:w="9709" w:type="dxa"/>
            <w:gridSpan w:val="9"/>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   4.如违背以上承诺，愿意承担相关责任，同意有关主管部门将相关失信信息记入公共信用信息系统。严重失信的，同意在相关政府门户网站公开。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885" w:hRule="atLeast"/>
          <w:jc w:val="center"/>
        </w:trPr>
        <w:tc>
          <w:tcPr>
            <w:tcW w:w="1575" w:type="dxa"/>
            <w:tcBorders>
              <w:lef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080" w:type="dxa"/>
            <w:gridSpan w:val="2"/>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13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671"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08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2093" w:type="dxa"/>
            <w:gridSpan w:val="2"/>
            <w:tcBorders>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975" w:hRule="atLeast"/>
          <w:jc w:val="center"/>
        </w:trPr>
        <w:tc>
          <w:tcPr>
            <w:tcW w:w="1575" w:type="dxa"/>
            <w:tcBorders>
              <w:lef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080" w:type="dxa"/>
            <w:gridSpan w:val="2"/>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13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2751"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项目申报责任人（签名）</w:t>
            </w:r>
          </w:p>
        </w:tc>
        <w:tc>
          <w:tcPr>
            <w:tcW w:w="2093"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570" w:hRule="atLeast"/>
          <w:jc w:val="center"/>
        </w:trPr>
        <w:tc>
          <w:tcPr>
            <w:tcW w:w="1575" w:type="dxa"/>
            <w:tcBorders>
              <w:lef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080" w:type="dxa"/>
            <w:gridSpan w:val="2"/>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13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4844" w:type="dxa"/>
            <w:gridSpan w:val="4"/>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975" w:hRule="atLeast"/>
          <w:jc w:val="center"/>
        </w:trPr>
        <w:tc>
          <w:tcPr>
            <w:tcW w:w="1575" w:type="dxa"/>
            <w:tcBorders>
              <w:lef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080" w:type="dxa"/>
            <w:gridSpan w:val="2"/>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1130" w:type="dxa"/>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p>
        </w:tc>
        <w:tc>
          <w:tcPr>
            <w:tcW w:w="2751" w:type="dxa"/>
            <w:gridSpan w:val="2"/>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xml:space="preserve">单位负责人（签名） </w:t>
            </w:r>
          </w:p>
        </w:tc>
        <w:tc>
          <w:tcPr>
            <w:tcW w:w="2093"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（公章）　</w:t>
            </w:r>
          </w:p>
        </w:tc>
      </w:tr>
      <w:tr>
        <w:tblPrEx>
          <w:tblCellMar>
            <w:top w:w="0" w:type="dxa"/>
            <w:left w:w="108" w:type="dxa"/>
            <w:bottom w:w="0" w:type="dxa"/>
            <w:right w:w="108" w:type="dxa"/>
          </w:tblCellMar>
        </w:tblPrEx>
        <w:trPr>
          <w:trHeight w:val="510" w:hRule="atLeast"/>
          <w:jc w:val="center"/>
        </w:trPr>
        <w:tc>
          <w:tcPr>
            <w:tcW w:w="1575" w:type="dxa"/>
            <w:tcBorders>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080" w:type="dxa"/>
            <w:gridSpan w:val="2"/>
            <w:tcBorders>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130"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c>
          <w:tcPr>
            <w:tcW w:w="167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日期：</w:t>
            </w:r>
          </w:p>
        </w:tc>
        <w:tc>
          <w:tcPr>
            <w:tcW w:w="108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kern w:val="0"/>
                <w:sz w:val="22"/>
                <w:szCs w:val="22"/>
              </w:rPr>
            </w:pPr>
            <w:r>
              <w:rPr>
                <w:color w:val="000000"/>
                <w:kern w:val="0"/>
                <w:sz w:val="22"/>
                <w:szCs w:val="22"/>
              </w:rPr>
              <w:t>　</w:t>
            </w:r>
          </w:p>
        </w:tc>
        <w:tc>
          <w:tcPr>
            <w:tcW w:w="2093" w:type="dxa"/>
            <w:gridSpan w:val="2"/>
            <w:tcBorders>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kern w:val="0"/>
                <w:sz w:val="22"/>
                <w:szCs w:val="22"/>
              </w:rPr>
            </w:pPr>
            <w:r>
              <w:rPr>
                <w:color w:val="000000"/>
                <w:kern w:val="0"/>
                <w:sz w:val="22"/>
                <w:szCs w:val="22"/>
              </w:rPr>
              <w:t>　</w:t>
            </w:r>
          </w:p>
        </w:tc>
      </w:tr>
    </w:tbl>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0F2C4"/>
    <w:multiLevelType w:val="singleLevel"/>
    <w:tmpl w:val="9A30F2C4"/>
    <w:lvl w:ilvl="0" w:tentative="0">
      <w:start w:val="2"/>
      <w:numFmt w:val="decimal"/>
      <w:suff w:val="nothing"/>
      <w:lvlText w:val="（%1）"/>
      <w:lvlJc w:val="left"/>
    </w:lvl>
  </w:abstractNum>
  <w:abstractNum w:abstractNumId="1">
    <w:nsid w:val="A8AC92C4"/>
    <w:multiLevelType w:val="singleLevel"/>
    <w:tmpl w:val="A8AC92C4"/>
    <w:lvl w:ilvl="0" w:tentative="0">
      <w:start w:val="5"/>
      <w:numFmt w:val="chineseCounting"/>
      <w:suff w:val="nothing"/>
      <w:lvlText w:val="%1、"/>
      <w:lvlJc w:val="left"/>
      <w:rPr>
        <w:rFonts w:hint="eastAsia"/>
      </w:rPr>
    </w:lvl>
  </w:abstractNum>
  <w:abstractNum w:abstractNumId="2">
    <w:nsid w:val="D18D4C65"/>
    <w:multiLevelType w:val="singleLevel"/>
    <w:tmpl w:val="D18D4C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zE4ZGQ2ODIyMGNhMGFmNzY2MmJiZDRjZWYyOTUifQ=="/>
  </w:docVars>
  <w:rsids>
    <w:rsidRoot w:val="0B4516C2"/>
    <w:rsid w:val="00D01278"/>
    <w:rsid w:val="01FA3BCE"/>
    <w:rsid w:val="028D1726"/>
    <w:rsid w:val="029637E3"/>
    <w:rsid w:val="030F42DA"/>
    <w:rsid w:val="04E35967"/>
    <w:rsid w:val="054632FD"/>
    <w:rsid w:val="05D25741"/>
    <w:rsid w:val="089B2636"/>
    <w:rsid w:val="0B430333"/>
    <w:rsid w:val="0B4516C2"/>
    <w:rsid w:val="0B4A7197"/>
    <w:rsid w:val="0D00632C"/>
    <w:rsid w:val="0D234175"/>
    <w:rsid w:val="0D54589E"/>
    <w:rsid w:val="0F1451F3"/>
    <w:rsid w:val="0FB0300F"/>
    <w:rsid w:val="112528F6"/>
    <w:rsid w:val="116E6670"/>
    <w:rsid w:val="14DA665B"/>
    <w:rsid w:val="14EA425F"/>
    <w:rsid w:val="14F011C9"/>
    <w:rsid w:val="19305E25"/>
    <w:rsid w:val="19664637"/>
    <w:rsid w:val="197B5DCD"/>
    <w:rsid w:val="1A146203"/>
    <w:rsid w:val="1AC47311"/>
    <w:rsid w:val="1B487F31"/>
    <w:rsid w:val="1DEE1B7E"/>
    <w:rsid w:val="1DFC3C33"/>
    <w:rsid w:val="22C07DB6"/>
    <w:rsid w:val="25CC5CAB"/>
    <w:rsid w:val="27745C80"/>
    <w:rsid w:val="28D56859"/>
    <w:rsid w:val="2B8046F3"/>
    <w:rsid w:val="2BA94EA2"/>
    <w:rsid w:val="2C383D3D"/>
    <w:rsid w:val="2C7C01E3"/>
    <w:rsid w:val="2D4E0580"/>
    <w:rsid w:val="2D946893"/>
    <w:rsid w:val="2E6651F5"/>
    <w:rsid w:val="2E746415"/>
    <w:rsid w:val="31C13FE3"/>
    <w:rsid w:val="332002CE"/>
    <w:rsid w:val="344428ED"/>
    <w:rsid w:val="351D6004"/>
    <w:rsid w:val="35DB4960"/>
    <w:rsid w:val="387914D6"/>
    <w:rsid w:val="3A867008"/>
    <w:rsid w:val="3C215F09"/>
    <w:rsid w:val="3C9A79D8"/>
    <w:rsid w:val="402B1C9E"/>
    <w:rsid w:val="40373171"/>
    <w:rsid w:val="40B01F1C"/>
    <w:rsid w:val="4171047B"/>
    <w:rsid w:val="44486501"/>
    <w:rsid w:val="449962BD"/>
    <w:rsid w:val="4931061C"/>
    <w:rsid w:val="49E647B3"/>
    <w:rsid w:val="4A2D10E6"/>
    <w:rsid w:val="4B4E4CA4"/>
    <w:rsid w:val="4D3B0DF4"/>
    <w:rsid w:val="4E034330"/>
    <w:rsid w:val="4E893FD0"/>
    <w:rsid w:val="50B50759"/>
    <w:rsid w:val="51A513AC"/>
    <w:rsid w:val="55125CBA"/>
    <w:rsid w:val="55C73BBC"/>
    <w:rsid w:val="55E22F50"/>
    <w:rsid w:val="5792274C"/>
    <w:rsid w:val="58F61E83"/>
    <w:rsid w:val="5C1C648B"/>
    <w:rsid w:val="5C7E09F3"/>
    <w:rsid w:val="5E0C03BC"/>
    <w:rsid w:val="5E2765A7"/>
    <w:rsid w:val="5E4859CB"/>
    <w:rsid w:val="5F011414"/>
    <w:rsid w:val="60003918"/>
    <w:rsid w:val="61D540DC"/>
    <w:rsid w:val="61EB31E6"/>
    <w:rsid w:val="6312568F"/>
    <w:rsid w:val="65334074"/>
    <w:rsid w:val="6C9205D9"/>
    <w:rsid w:val="6E3B048A"/>
    <w:rsid w:val="7023779A"/>
    <w:rsid w:val="70CD6427"/>
    <w:rsid w:val="70DB6A9F"/>
    <w:rsid w:val="70FC7DFC"/>
    <w:rsid w:val="740F6446"/>
    <w:rsid w:val="743401C8"/>
    <w:rsid w:val="74674D7F"/>
    <w:rsid w:val="75611DC2"/>
    <w:rsid w:val="75804DB4"/>
    <w:rsid w:val="76544720"/>
    <w:rsid w:val="771772C9"/>
    <w:rsid w:val="77731E59"/>
    <w:rsid w:val="77737259"/>
    <w:rsid w:val="7A963F5F"/>
    <w:rsid w:val="7AB52C97"/>
    <w:rsid w:val="7BC14B7E"/>
    <w:rsid w:val="7D1C607E"/>
    <w:rsid w:val="7D8E169B"/>
    <w:rsid w:val="7F68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8">
    <w:name w:val="NormalCharacter"/>
    <w:qFormat/>
    <w:uiPriority w:val="0"/>
  </w:style>
  <w:style w:type="paragraph" w:customStyle="1" w:styleId="9">
    <w:name w:val="样式"/>
    <w:basedOn w:val="1"/>
    <w:qFormat/>
    <w:uiPriority w:val="0"/>
    <w:pPr>
      <w:spacing w:line="560" w:lineRule="exact"/>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6717</Words>
  <Characters>6961</Characters>
  <Lines>0</Lines>
  <Paragraphs>0</Paragraphs>
  <TotalTime>18</TotalTime>
  <ScaleCrop>false</ScaleCrop>
  <LinksUpToDate>false</LinksUpToDate>
  <CharactersWithSpaces>7134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2020-04-10T06:38:00Z</dcterms:created>
  <dc:creator>Administrator</dc:creator>
  <cp:lastModifiedBy>Move over</cp:lastModifiedBy>
  <cp:lastPrinted>2023-06-15T09:27:00Z</cp:lastPrinted>
  <dcterms:modified xsi:type="dcterms:W3CDTF">2023-08-01T07:43:27Z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2EEBB4E4EEB54AB592AD472F353348EB_13</vt:lpwstr>
  </property>
</Properties>
</file>