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40"/>
        <w:jc w:val="both"/>
        <w:textAlignment w:val="auto"/>
        <w:rPr>
          <w:color w:val="auto"/>
          <w:highlight w:val="none"/>
        </w:rPr>
      </w:pPr>
      <w:bookmarkStart w:id="0" w:name="_GoBack"/>
      <w:r>
        <w:rPr>
          <w:rFonts w:hint="eastAsia"/>
          <w:color w:val="auto"/>
          <w:highlight w:val="none"/>
          <w:lang w:val="en-US" w:eastAsia="zh-CN"/>
        </w:rPr>
        <w:t>灌云县</w:t>
      </w:r>
      <w:r>
        <w:rPr>
          <w:rFonts w:hint="eastAsia"/>
          <w:color w:val="auto"/>
          <w:highlight w:val="none"/>
          <w:lang w:val="en-US" w:eastAsia="zh-CN"/>
        </w:rPr>
        <w:t>财政局</w:t>
      </w:r>
      <w:r>
        <w:rPr>
          <w:rFonts w:hint="eastAsia"/>
          <w:color w:val="auto"/>
          <w:highlight w:val="none"/>
          <w:lang w:val="en-US" w:eastAsia="zh-CN"/>
        </w:rPr>
        <w:t>2019年</w:t>
      </w:r>
      <w:r>
        <w:rPr>
          <w:color w:val="auto"/>
          <w:highlight w:val="none"/>
        </w:rPr>
        <w:t>政府信息公开工作年度报告</w:t>
      </w:r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" w:line="560" w:lineRule="exact"/>
        <w:ind w:firstLine="600" w:firstLineChars="200"/>
        <w:textAlignment w:val="auto"/>
        <w:rPr>
          <w:rFonts w:ascii="方正小标宋简体"/>
          <w:color w:val="auto"/>
          <w:sz w:val="30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w w:val="95"/>
          <w:highlight w:val="none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根据《中华人民共和国政府信息公开条例》（以下简称《条例》），特向社会公布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年度灌云县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财政局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信息公开年度报告。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修订后的《中华人民共和国政府信息公开条例》于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15日起施行。新条例施行后，灌云县财政局高度重视，于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日局机关全体工作人员会议，专题学习“新修订的《中华人民共和国政府信息公开条例》”，与会人员经过此次会议，一致认为新条例法定主动公开内容更加优化，依申请公开程序更加完备，行政机关责任约束更加刚性，是一部符合新时代要求的政府信息公开条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本报告中所列数据的统计期限自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1日起至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12月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31日止。如对本报告有任何疑问，请与灌云县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财政局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政府信息公开领导小组办公室联系（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地址：灌云县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伊山镇建设中路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；邮编：222200；电话：8881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3125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；传真：8881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3069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推进政府信息公开是贯彻落实《条例》的重要举措，是深入推行政务公开，转变政府职能，实现管理创新，建设人民满意的服务型政府的一项重要工作。按照《中共中央办公厅、国务院办公厅关于进一步推行政务公开的意见》和《中华人民共和国政府信息公开条例》，现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年灌云县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财政局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政府信息公开工作总结报告如下。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2019年，我局主动公开信息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余条，依申请公开1条。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2019年，我局全局上下高度重视政府信息公开工作，由专人负责政府信息公开工作，建立“多人审核”机制，确保公开的政府信息准确、无误。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2019年，我局利用多种形式公开政府信息。一是互联网形式。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灌云县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人民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网站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下设多个子栏目，市民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可以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政务公开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”一栏下的“部门信息公开”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子栏目查阅灌云县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财政局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主动公开的政府信息。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二是设立公共查阅点。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设立灌云县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财政局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政府公开信息查阅点，位于灌云县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伊山镇建设中路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，电话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88813125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，为公众提供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行政机关主动公开的政府信息。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主动公开政府信息情况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1、规章、规范性文件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）本年新制作数量：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19份；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）本年新公开数量：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）对外公开总数量：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464份。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2、行政许可、行政处罚、行政强制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我局无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行政许可、行政处罚、行政强制权力。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3、其他对外管理服务事项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我局无行政裁决、行政确认及其他权力事项。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4、行政事业性收费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我局无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行政事业性收费。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5、政府集中采购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）采购项目数量：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6个；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）采购总金额：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598.3039万元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</w:pPr>
      <w:r>
        <w:rPr>
          <w:rFonts w:hint="eastAsia" w:cs="仿宋_GB2312"/>
          <w:b/>
          <w:bCs/>
          <w:color w:val="auto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</w:rPr>
        <w:t>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目前，县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财政局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信息公开工作还存在以下几个方面不足之处：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1.主动公开方面。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主动公开的意识有待进一步加强，信息发布总量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需进一步增加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、部分信息发布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不够充分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、及时。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2.公开形式方面。公开形式还不够健全，目前主要是依托县政府网站主动公开和依申请公开，依申请公开主要是通过邮寄的形式公开，公开形式比较单一，有待进一步完善。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3.制度规范方面。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政府信息公开工作的制度规范和监督保障机制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仍需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健全；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仍需进一步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深化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公开内容、规范政府信息公开行为、加强基础性工作方面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仍需完善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年，我局的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公开工作将进一步扩充公开内容、完善公开手段、注重公开效果，健全完善工作机制、监督机制、考评机制，推进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公开工作的经常化、制度化和规范化，努力建设廉政、勤政、高效、创新、务实、人民满意的机关。主要做好以下几个方面的工作：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一是进一步提高认识，加强领导。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公开作为加强廉政建设的一项重要措施，作为改善党群关系的重要举措，作为提高工作效率的重要途径，立足于服务群众，立足于接受群众监督，立足于解决问题，在办实事、见实效上下功夫。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二是进一步充实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公开的内容，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增加政府信息公开的深度。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内容上，只要不属于党和国家的机密和法律、法规明确规定不允许公开的事项，将向社会或内部全面公开。同时创新公开方式方法，坚持方便群众知情、便于群众监督的原则，拓宽工作领域，深化公开内容，丰富公开形式，通过畅通部门和群众互动渠道，切实提高公开的社会效益。推行行政决策公开，凡涉及群众切身利益的重要改革方案、重大政策措施、重点工程项目，在决策前要广泛征求群众意见，并以适当方式反馈或者公布意见采纳情况。完善重大行政决策程序规则，把公众参与、专家论证、风险评估、合法性审查和集体讨论决定作为必经程序加以规范，增强公共政策制定透明度和公众参与度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 三是加强行政机关内部事务公开。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加快信息化建设，加大干部工作、机关财务预决算、采购、基建工程以及因公出国（境）经费、公务招待费产生的消费等信息的公开力度，加强权力运行监控。开展廉政风险防控管理，制定防控措施，并及时在内部公开，加强对关键岗位和重点环节权力运行的制约和监督，防止权力滥用。在完善首问负责、服务承诺、限时办结和一次性告知的基础上，结合窗口实际，积极推行提示服务、预约服务、上门办理、延伸服务等便民利民服务新举措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四是继续加强对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公开工作的检查和监督，促进行风建设。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公开纳入工作考核项目，与半年和年终工作检查一并进行，督促业务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室和部门抓好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公开工作。继续发挥监督员、新闻媒体的监督作用，经常听取他们的意见和建议，及时整改和完善。不断丰富和完善公开的内容和形式，在服务广大人民群众中推进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工作的深入发展。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860" w:firstLine="640" w:firstLineChars="200"/>
        <w:textAlignment w:val="auto"/>
        <w:rPr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60" w:lineRule="exact"/>
        <w:ind w:left="860" w:firstLine="640" w:firstLineChars="200"/>
        <w:textAlignment w:val="auto"/>
        <w:rPr>
          <w:color w:val="auto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10" w:h="16840"/>
      <w:pgMar w:top="1580" w:right="1200" w:bottom="1940" w:left="1360" w:header="0" w:footer="17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46496" behindDoc="1" locked="0" layoutInCell="1" allowOverlap="1">
              <wp:simplePos x="0" y="0"/>
              <wp:positionH relativeFrom="page">
                <wp:posOffset>5953125</wp:posOffset>
              </wp:positionH>
              <wp:positionV relativeFrom="page">
                <wp:posOffset>9442450</wp:posOffset>
              </wp:positionV>
              <wp:extent cx="472440" cy="22288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68.75pt;margin-top:743.5pt;height:17.55pt;width:37.2pt;mso-position-horizontal-relative:page;mso-position-vertical-relative:page;z-index:-252969984;mso-width-relative:page;mso-height-relative:page;" filled="f" stroked="f" coordsize="21600,21600" o:gfxdata="UEsDBAoAAAAAAIdO4kAAAAAAAAAAAAAAAAAEAAAAZHJzL1BLAwQUAAAACACHTuJAmEf/cNsAAAAO&#10;AQAADwAAAGRycy9kb3ducmV2LnhtbE2PS0/DMBCE70j8B2uRuFE7gT4S4lQIwakSIg0Hjk7sJlbj&#10;dYjd179ne4LbjubT7EyxPruBHc0UrEcJyUwAM9h6bbGT8FW/P6yAhahQq8GjkXAxAdbl7U2hcu1P&#10;WJnjNnaMQjDkSkIf45hzHtreOBVmfjRI3s5PTkWSU8f1pE4U7gaeCrHgTlmkD70azWtv2v324CS8&#10;fGP1Zn8+ms9qV9m6zgRuFnsp7+8S8QwsmnP8g+Fan6pDSZ0af0Ad2CAhe1zOCSXjabWkVVdEJEkG&#10;rKFrnqYJ8LLg/2eUv1BLAwQUAAAACACHTuJAFP8ruKABAAAmAwAADgAAAGRycy9lMm9Eb2MueG1s&#10;rVJLbtswEN0XyB0I7mPKgpsYguUAQZCgQJEGSHMAmiItAvxhyFjyBdobdNVN9z2Xz9EhYztpsguy&#10;oYYzozfvveHiYrSGbCRE7V1Lp5OKEumE77Rbt/Th+/XpnJKYuOu48U62dCsjvViefFoMoZG1773p&#10;JBAEcbEZQkv7lELDWBS9tDxOfJAOi8qD5QmvsGYd8AHRrWF1VZ2xwUMXwAsZI2avnop0WfCVkiJ9&#10;UyrKRExLkVsqJ5RzlU+2XPBmDTz0Wuxp8HewsFw7HHqEuuKJk0fQb6CsFuCjV2kivGVeKS1k0YBq&#10;ptUrNfc9D7JoQXNiONoUPw5W3G7ugOgOd0eJ4xZXtPv1c/f77+7PDzKt6s/ZoSHEBhvvA7am8dKP&#10;uXufj5jMwkcFNn9REsE6er09+ivHRAQmZ+f1bIYVgaW6rufzgs6efw4Q0430luSgpYDrK67yzdeY&#10;cCC2HlryLOevtTFlhcb9l8DGnGGZ+RPDHKVxNe5pr3y3RTXmi0Mz88M4BHAIVofgMYBe90inaC6Q&#10;uIxCZv9w8rZf3svg5+e9/A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YR/9w2wAAAA4BAAAPAAAA&#10;AAAAAAEAIAAAACIAAABkcnMvZG93bnJldi54bWxQSwECFAAUAAAACACHTuJAFP8ruKABAAAmAwAA&#10;DgAAAAAAAAABACAAAAAq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47520" behindDoc="1" locked="0" layoutInCell="1" allowOverlap="1">
              <wp:simplePos x="0" y="0"/>
              <wp:positionH relativeFrom="page">
                <wp:posOffset>1172845</wp:posOffset>
              </wp:positionH>
              <wp:positionV relativeFrom="page">
                <wp:posOffset>9442450</wp:posOffset>
              </wp:positionV>
              <wp:extent cx="472440" cy="222885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92.35pt;margin-top:743.5pt;height:17.55pt;width:37.2pt;mso-position-horizontal-relative:page;mso-position-vertical-relative:page;z-index:-252968960;mso-width-relative:page;mso-height-relative:page;" filled="f" stroked="f" coordsize="21600,21600" o:gfxdata="UEsDBAoAAAAAAIdO4kAAAAAAAAAAAAAAAAAEAAAAZHJzL1BLAwQUAAAACACHTuJAeH1PSdsAAAAN&#10;AQAADwAAAGRycy9kb3ducmV2LnhtbE2PS0/DMBCE70j9D9ZW4kbtRH2kIU6FEJyQEGk4cHRiN7Ea&#10;r0PsPvj3LKdy29kdzX5T7K5uYGczBetRQrIQwAy2XlvsJHzWrw8ZsBAVajV4NBJ+TIBdObsrVK79&#10;BStz3seOUQiGXEnoYxxzzkPbG6fCwo8G6Xbwk1OR5NRxPakLhbuBp0KsuVMW6UOvRvPcm/a4PzkJ&#10;T19Yvdjv9+ajOlS2rrcC39ZHKe/niXgEFs013szwh0/oUBJT40+oAxtIZ8sNWWlYZhtqRZZ0tU2A&#10;NbRapWkCvCz4/xblL1BLAwQUAAAACACHTuJA8sMutKABAAAmAwAADgAAAGRycy9lMm9Eb2MueG1s&#10;rVJBbtswELwX6B8I3mvKgpsaguUARZAgQNEWSPMAmiItAiSXIBlL/kD7g5566b3v8ju6pC0nTW5B&#10;L6vl7mo4M8vV5WgN2ckQNbiWzmcVJdIJ6LTbtvT+2/W7JSUxcddxA062dC8jvVy/fbMafCNr6MF0&#10;MhAEcbEZfEv7lHzDWBS9tDzOwEuHTQXB8oTHsGVd4AOiW8PqqrpgA4TOBxAyRqxeHZt0XfCVkiJ9&#10;USrKRExLkVsqMZS4yZGtV7zZBu57LU40+CtYWK4dXnqGuuKJk4egX0BZLQJEUGkmwDJQSgtZNKCa&#10;efVMzV3PvSxa0JzozzbF/wcrPu++BqK7ltaUOG5xRYefPw6//hx+fyfzqr7IDg0+Njh453E0jR9h&#10;xE1P9YjFLHxUweYvSiLYR6/3Z3/lmIjA4uJDvVhgR2Crruvl8n1GYY8/+xDTjQRLctLSgOsrrvLd&#10;p5iOo9NIvsvBtTamrNC4fwqImSssMz8yzFkaN+NJzga6Paoxtw7NzA9jSsKUbKbkwQe97ZFO0Vwg&#10;cRmF9+nh5G0/PZeLH5/3+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4fU9J2wAAAA0BAAAPAAAA&#10;AAAAAAEAIAAAACIAAABkcnMvZG93bnJldi54bWxQSwECFAAUAAAACACHTuJA8sMutKABAAAmAwAA&#10;DgAAAAAAAAABACAAAAAq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A2EB"/>
    <w:multiLevelType w:val="singleLevel"/>
    <w:tmpl w:val="02ECA2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47083"/>
    <w:rsid w:val="23173F61"/>
    <w:rsid w:val="328544C0"/>
    <w:rsid w:val="35146A47"/>
    <w:rsid w:val="46C04074"/>
    <w:rsid w:val="50D33E30"/>
    <w:rsid w:val="55B83E4E"/>
    <w:rsid w:val="5F3353FE"/>
    <w:rsid w:val="79061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40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2020-01-09T01:30:00Z</dcterms:created>
  <dc:creator>hygjh</dc:creator>
  <cp:lastModifiedBy>Joy 胖丫头</cp:lastModifiedBy>
  <cp:lastPrinted>2020-01-21T09:10:00Z</cp:lastPrinted>
  <dcterms:modified xsi:type="dcterms:W3CDTF">2020-01-22T04:09:52Z</dcterms:modified>
  <dc:title>连政发〔2000〕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2020-01-09T00:00:00Z</vt:filetime>
  </property>
  <property fmtid="{D5CDD505-2E9C-101B-9397-08002B2CF9AE}" pid="5" name="KSOProductBuildVer">
    <vt:lpwstr>2052-11.1.0.9339</vt:lpwstr>
  </property>
</Properties>
</file>